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A" w:rsidRPr="009A7330" w:rsidRDefault="004A18DA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Toc267386289"/>
      <w:r w:rsidRPr="009A7330">
        <w:rPr>
          <w:rFonts w:ascii="Times New Roman" w:hAnsi="Times New Roman" w:cs="Times New Roman"/>
          <w:color w:val="000000"/>
          <w:sz w:val="32"/>
          <w:szCs w:val="32"/>
        </w:rPr>
        <w:t>APPENDIX G:</w:t>
      </w:r>
    </w:p>
    <w:p w:rsidR="004A18DA" w:rsidRDefault="004A18D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HOT SPOTS</w:t>
      </w:r>
      <w:bookmarkEnd w:id="0"/>
    </w:p>
    <w:p w:rsidR="004A18DA" w:rsidRDefault="004A18DA" w:rsidP="00513C47">
      <w:pPr>
        <w:rPr>
          <w:rFonts w:ascii="Times New Roman" w:hAnsi="Times New Roman" w:cs="Times New Roman"/>
        </w:rPr>
      </w:pPr>
    </w:p>
    <w:p w:rsidR="004A18DA" w:rsidRDefault="004A18DA" w:rsidP="00F0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Hotspots are sites where the land use or activity produces a higher concentration of trace metals, hydrocarbons, or priority pollutants than normally found in urban runoff.  </w:t>
      </w:r>
    </w:p>
    <w:p w:rsidR="004A18DA" w:rsidRDefault="004A18DA" w:rsidP="0086245C">
      <w:pPr>
        <w:rPr>
          <w:rFonts w:ascii="Times New Roman" w:hAnsi="Times New Roman" w:cs="Times New Roman"/>
          <w:b/>
          <w:bCs/>
          <w:caps/>
          <w:color w:val="000000"/>
        </w:rPr>
      </w:pPr>
    </w:p>
    <w:p w:rsidR="004A18DA" w:rsidRDefault="004A18DA" w:rsidP="001112A8">
      <w:pPr>
        <w:pStyle w:val="ListParagraph"/>
        <w:numPr>
          <w:ilvl w:val="3"/>
          <w:numId w:val="22"/>
        </w:numPr>
        <w:tabs>
          <w:tab w:val="clear" w:pos="2880"/>
        </w:tabs>
        <w:ind w:left="360"/>
        <w:rPr>
          <w:rFonts w:ascii="Times New Roman" w:hAnsi="Times New Roman" w:cs="Times New Roman"/>
          <w:b/>
          <w:bCs/>
          <w:caps/>
          <w:color w:val="000000"/>
          <w:kern w:val="28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Examples of </w:t>
      </w:r>
      <w:proofErr w:type="spellStart"/>
      <w:r>
        <w:rPr>
          <w:rFonts w:ascii="Times New Roman" w:hAnsi="Times New Roman" w:cs="Times New Roman"/>
          <w:b/>
          <w:bCs/>
          <w:caps/>
          <w:color w:val="000000"/>
        </w:rPr>
        <w:t>Stormwater</w:t>
      </w:r>
      <w:proofErr w:type="spellEnd"/>
      <w:r>
        <w:rPr>
          <w:rFonts w:ascii="Times New Roman" w:hAnsi="Times New Roman" w:cs="Times New Roman"/>
          <w:b/>
          <w:bCs/>
          <w:caps/>
          <w:color w:val="000000"/>
        </w:rPr>
        <w:t xml:space="preserve"> Hotspots</w:t>
      </w:r>
    </w:p>
    <w:p w:rsidR="004A18DA" w:rsidRDefault="004A18DA" w:rsidP="005339C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vehicle salvage yards and recycling facilities 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vehicle fueling stations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vehicle service and maintenance facilities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vehicle and equipment cleaning facilities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fleet</w:t>
      </w:r>
      <w:proofErr w:type="gramEnd"/>
      <w:r>
        <w:rPr>
          <w:rFonts w:ascii="Times New Roman" w:hAnsi="Times New Roman" w:cs="Times New Roman"/>
          <w:color w:val="000000"/>
        </w:rPr>
        <w:t xml:space="preserve"> storage areas (bus, truck, etc.)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industrial</w:t>
      </w:r>
      <w:proofErr w:type="gramEnd"/>
      <w:r>
        <w:rPr>
          <w:rFonts w:ascii="Times New Roman" w:hAnsi="Times New Roman" w:cs="Times New Roman"/>
          <w:color w:val="000000"/>
        </w:rPr>
        <w:t xml:space="preserve"> sites (based on Standard Industrial Codes defined by the U.S.      Department of Labor)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marinas (service and maintenance)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outdoor liquid container storage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outdoor loading/unloading facilities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 works storage areas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facilities that generate or store hazardous materials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commercial container nursery </w:t>
      </w:r>
    </w:p>
    <w:p w:rsidR="004A18DA" w:rsidRDefault="004A18DA" w:rsidP="001112A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other land uses and activities as designated by an appropriate review authority </w:t>
      </w:r>
    </w:p>
    <w:p w:rsidR="004A18DA" w:rsidRDefault="004A18DA" w:rsidP="0086245C">
      <w:pPr>
        <w:rPr>
          <w:rFonts w:ascii="Times New Roman" w:hAnsi="Times New Roman" w:cs="Times New Roman"/>
          <w:color w:val="000000"/>
        </w:rPr>
      </w:pPr>
    </w:p>
    <w:p w:rsidR="004A18DA" w:rsidRDefault="004A18DA" w:rsidP="001112A8">
      <w:pPr>
        <w:pStyle w:val="ListParagraph"/>
        <w:numPr>
          <w:ilvl w:val="3"/>
          <w:numId w:val="22"/>
        </w:numPr>
        <w:tabs>
          <w:tab w:val="clear" w:pos="2880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LAND USE AND ACTIVITIES NOT NORMALLY CONSIDERED HOTSPOTS  </w:t>
      </w:r>
    </w:p>
    <w:p w:rsidR="004A18DA" w:rsidRDefault="004A18DA" w:rsidP="00306403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4A18DA" w:rsidRDefault="004A18DA" w:rsidP="001112A8">
      <w:pPr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residential streets and rural highways </w:t>
      </w:r>
    </w:p>
    <w:p w:rsidR="004A18DA" w:rsidRDefault="004A18DA" w:rsidP="001112A8">
      <w:pPr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residential development </w:t>
      </w:r>
    </w:p>
    <w:p w:rsidR="004A18DA" w:rsidRDefault="004A18DA" w:rsidP="001112A8">
      <w:pPr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institutional development </w:t>
      </w:r>
    </w:p>
    <w:p w:rsidR="004A18DA" w:rsidRDefault="004A18DA" w:rsidP="001112A8">
      <w:pPr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office developments </w:t>
      </w:r>
    </w:p>
    <w:p w:rsidR="004A18DA" w:rsidRDefault="004A18DA" w:rsidP="001112A8">
      <w:pPr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nonindustrial rooftops </w:t>
      </w:r>
    </w:p>
    <w:p w:rsidR="004A18DA" w:rsidRDefault="004A18DA" w:rsidP="001112A8">
      <w:pPr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pervious</w:t>
      </w:r>
      <w:proofErr w:type="gramEnd"/>
      <w:r>
        <w:rPr>
          <w:rFonts w:ascii="Times New Roman" w:hAnsi="Times New Roman" w:cs="Times New Roman"/>
          <w:color w:val="000000"/>
        </w:rPr>
        <w:t xml:space="preserve"> areas, except golf courses and nurseries (which may need an Integrated Pest Management (</w:t>
      </w:r>
      <w:proofErr w:type="spellStart"/>
      <w:r>
        <w:rPr>
          <w:rFonts w:ascii="Times New Roman" w:hAnsi="Times New Roman" w:cs="Times New Roman"/>
          <w:color w:val="000000"/>
        </w:rPr>
        <w:t>IPM</w:t>
      </w:r>
      <w:proofErr w:type="spellEnd"/>
      <w:r>
        <w:rPr>
          <w:rFonts w:ascii="Times New Roman" w:hAnsi="Times New Roman" w:cs="Times New Roman"/>
          <w:color w:val="000000"/>
        </w:rPr>
        <w:t xml:space="preserve">) Plan). </w:t>
      </w:r>
    </w:p>
    <w:p w:rsidR="004A18DA" w:rsidRDefault="004A18DA" w:rsidP="0086245C">
      <w:pPr>
        <w:pStyle w:val="BodyText"/>
        <w:tabs>
          <w:tab w:val="num" w:pos="2520"/>
        </w:tabs>
        <w:rPr>
          <w:rFonts w:ascii="Times New Roman" w:hAnsi="Times New Roman" w:cs="Times New Roman"/>
          <w:b/>
          <w:bCs/>
        </w:rPr>
      </w:pPr>
    </w:p>
    <w:p w:rsidR="004A18DA" w:rsidRDefault="004A18DA" w:rsidP="001112A8">
      <w:pPr>
        <w:pStyle w:val="BodyText"/>
        <w:numPr>
          <w:ilvl w:val="3"/>
          <w:numId w:val="22"/>
        </w:numPr>
        <w:tabs>
          <w:tab w:val="clear" w:pos="2880"/>
          <w:tab w:val="num" w:pos="0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 OF ACCEPTABLE </w:t>
      </w:r>
      <w:proofErr w:type="spellStart"/>
      <w:r>
        <w:rPr>
          <w:rFonts w:ascii="Times New Roman" w:hAnsi="Times New Roman" w:cs="Times New Roman"/>
          <w:b/>
          <w:bCs/>
        </w:rPr>
        <w:t>BMP’s</w:t>
      </w:r>
      <w:proofErr w:type="spellEnd"/>
      <w:r>
        <w:rPr>
          <w:rFonts w:ascii="Times New Roman" w:hAnsi="Times New Roman" w:cs="Times New Roman"/>
          <w:b/>
          <w:bCs/>
        </w:rPr>
        <w:t xml:space="preserve"> for Hot Spot Treatment:  </w:t>
      </w:r>
      <w:r>
        <w:rPr>
          <w:rFonts w:ascii="Times New Roman" w:hAnsi="Times New Roman" w:cs="Times New Roman"/>
        </w:rPr>
        <w:t xml:space="preserve">The following </w:t>
      </w:r>
      <w:proofErr w:type="spellStart"/>
      <w:r>
        <w:rPr>
          <w:rFonts w:ascii="Times New Roman" w:hAnsi="Times New Roman" w:cs="Times New Roman"/>
        </w:rPr>
        <w:t>BMP’s</w:t>
      </w:r>
      <w:proofErr w:type="spellEnd"/>
      <w:r>
        <w:rPr>
          <w:rFonts w:ascii="Times New Roman" w:hAnsi="Times New Roman" w:cs="Times New Roman"/>
        </w:rPr>
        <w:t xml:space="preserve"> listed under the Best Management Practice column are </w:t>
      </w:r>
      <w:proofErr w:type="spellStart"/>
      <w:r>
        <w:rPr>
          <w:rFonts w:ascii="Times New Roman" w:hAnsi="Times New Roman" w:cs="Times New Roman"/>
        </w:rPr>
        <w:t>BMP’s</w:t>
      </w:r>
      <w:proofErr w:type="spellEnd"/>
      <w:r>
        <w:rPr>
          <w:rFonts w:ascii="Times New Roman" w:hAnsi="Times New Roman" w:cs="Times New Roman"/>
        </w:rPr>
        <w:t xml:space="preserve"> appropriate for application on hotspot sites. </w:t>
      </w:r>
      <w:proofErr w:type="spellStart"/>
      <w:r>
        <w:rPr>
          <w:rFonts w:ascii="Times New Roman" w:hAnsi="Times New Roman" w:cs="Times New Roman"/>
        </w:rPr>
        <w:t>BMP’s</w:t>
      </w:r>
      <w:proofErr w:type="spellEnd"/>
      <w:r>
        <w:rPr>
          <w:rFonts w:ascii="Times New Roman" w:hAnsi="Times New Roman" w:cs="Times New Roman"/>
        </w:rPr>
        <w:t xml:space="preserve"> which facilitate infiltration are prohibited by this ordinance. In many design manuals the </w:t>
      </w:r>
      <w:proofErr w:type="spellStart"/>
      <w:r>
        <w:rPr>
          <w:rFonts w:ascii="Times New Roman" w:hAnsi="Times New Roman" w:cs="Times New Roman"/>
        </w:rPr>
        <w:t>BMP’s</w:t>
      </w:r>
      <w:proofErr w:type="spellEnd"/>
      <w:r>
        <w:rPr>
          <w:rFonts w:ascii="Times New Roman" w:hAnsi="Times New Roman" w:cs="Times New Roman"/>
        </w:rPr>
        <w:t xml:space="preserve"> with a * designation are designed with infiltration, however it is possible to design these without infiltration. </w:t>
      </w:r>
    </w:p>
    <w:p w:rsidR="004A18DA" w:rsidRDefault="004A18DA" w:rsidP="0051710E">
      <w:pPr>
        <w:pStyle w:val="BodyText"/>
        <w:ind w:left="360"/>
        <w:rPr>
          <w:rFonts w:ascii="Times New Roman" w:hAnsi="Times New Roman" w:cs="Times New Roman"/>
          <w:b/>
          <w:bCs/>
        </w:rPr>
      </w:pPr>
    </w:p>
    <w:p w:rsidR="004A18DA" w:rsidRDefault="004A18DA" w:rsidP="0051710E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numbers listed under the Design Reference Number column correlate with the Reference Table which lists materials that can be used for design guidance.  </w:t>
      </w:r>
    </w:p>
    <w:p w:rsidR="004A18DA" w:rsidRDefault="004A18DA" w:rsidP="0051710E">
      <w:pPr>
        <w:pStyle w:val="BodyText"/>
        <w:ind w:left="360"/>
        <w:rPr>
          <w:rFonts w:ascii="Times New Roman" w:hAnsi="Times New Roman" w:cs="Times New Roman"/>
        </w:rPr>
      </w:pPr>
    </w:p>
    <w:p w:rsidR="004A18DA" w:rsidRDefault="004A18DA" w:rsidP="0051710E">
      <w:pPr>
        <w:pStyle w:val="BodyText"/>
        <w:ind w:left="360"/>
        <w:rPr>
          <w:rFonts w:ascii="Times New Roman" w:hAnsi="Times New Roman" w:cs="Times New Roman"/>
        </w:rPr>
      </w:pPr>
    </w:p>
    <w:p w:rsidR="004A18DA" w:rsidRDefault="004A18DA" w:rsidP="00D22EF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510"/>
      </w:tblGrid>
      <w:tr w:rsidR="004A18DA">
        <w:trPr>
          <w:trHeight w:val="432"/>
        </w:trPr>
        <w:tc>
          <w:tcPr>
            <w:tcW w:w="5940" w:type="dxa"/>
            <w:vAlign w:val="bottom"/>
          </w:tcPr>
          <w:p w:rsidR="004A18DA" w:rsidRDefault="004A18DA" w:rsidP="006E4B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Best Management Practice</w:t>
            </w:r>
          </w:p>
        </w:tc>
        <w:tc>
          <w:tcPr>
            <w:tcW w:w="3510" w:type="dxa"/>
            <w:vAlign w:val="bottom"/>
          </w:tcPr>
          <w:p w:rsidR="004A18DA" w:rsidRDefault="004A18DA" w:rsidP="006E4B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 Reference Number</w:t>
            </w:r>
          </w:p>
        </w:tc>
      </w:tr>
      <w:tr w:rsidR="004A18DA">
        <w:trPr>
          <w:trHeight w:hRule="exact"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Bioretention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4, 5, 11, 16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Capture/Reuse 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4, 14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Constructed Wetlands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4, 5, 8, 10, 16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Extended Detention Ponds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4, 5, 8, 12, 18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Disturbance/</w:t>
            </w:r>
          </w:p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Maintenance Practices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1, 9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Reduction of Existing Impervious Cover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F034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Filters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(Sand, Peat, Compost, etc.)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4, 5, 10, 16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Vegetated Buffers/Filter Strips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2, 3, 5, 11, 16, 17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Vegetated Roofs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4, 13</w:t>
            </w:r>
          </w:p>
        </w:tc>
      </w:tr>
      <w:tr w:rsidR="004A18DA">
        <w:trPr>
          <w:trHeight w:hRule="exact" w:val="432"/>
        </w:trPr>
        <w:tc>
          <w:tcPr>
            <w:tcW w:w="5940" w:type="dxa"/>
            <w:vAlign w:val="center"/>
          </w:tcPr>
          <w:p w:rsidR="004A18DA" w:rsidRDefault="004A18DA" w:rsidP="00F034F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Vegetated Swales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2, 3, 5, 11, 16, 17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F03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Quality Inlets (Oil/Water Separators, Sediment Traps/Catch Basin Sumps, and Trash/Debris Collectors in Catch Basins)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4, 7, 15, 16, 19</w:t>
            </w:r>
          </w:p>
        </w:tc>
      </w:tr>
      <w:tr w:rsidR="004A18DA">
        <w:trPr>
          <w:trHeight w:val="432"/>
        </w:trPr>
        <w:tc>
          <w:tcPr>
            <w:tcW w:w="5940" w:type="dxa"/>
            <w:vAlign w:val="center"/>
          </w:tcPr>
          <w:p w:rsidR="004A18DA" w:rsidRDefault="004A18DA" w:rsidP="006E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 Detention Ponds</w:t>
            </w:r>
          </w:p>
        </w:tc>
        <w:tc>
          <w:tcPr>
            <w:tcW w:w="351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4, 5, 6, 8</w:t>
            </w:r>
          </w:p>
        </w:tc>
      </w:tr>
    </w:tbl>
    <w:p w:rsidR="004A18DA" w:rsidRDefault="004A18DA" w:rsidP="0086245C">
      <w:pPr>
        <w:jc w:val="both"/>
        <w:rPr>
          <w:rFonts w:ascii="Times New Roman" w:hAnsi="Times New Roman" w:cs="Times New Roman"/>
        </w:rPr>
      </w:pPr>
    </w:p>
    <w:p w:rsidR="004A18DA" w:rsidRDefault="004A18DA" w:rsidP="008624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200"/>
      </w:tblGrid>
      <w:tr w:rsidR="004A18DA">
        <w:tc>
          <w:tcPr>
            <w:tcW w:w="216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720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 Reference Title</w:t>
            </w:r>
          </w:p>
        </w:tc>
      </w:tr>
      <w:tr w:rsidR="004A18DA">
        <w:tc>
          <w:tcPr>
            <w:tcW w:w="216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“Conservation Design For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 – A Design Approach to Reduce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Impacts From Land Development and Achieve Multiple Objectives Related to Land Use”, Delaware Department of Natural Resources and Environmental Control, The Environmental Management Center of the Brandywine Conservancy, September 1997</w:t>
            </w:r>
          </w:p>
        </w:tc>
      </w:tr>
      <w:tr w:rsidR="004A18DA">
        <w:tc>
          <w:tcPr>
            <w:tcW w:w="216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 Current Assessment of Urban Best Management Practices:  Techniques for Reducing Non-</w:t>
            </w:r>
            <w:proofErr w:type="spellStart"/>
            <w:r>
              <w:rPr>
                <w:rFonts w:ascii="Times New Roman" w:hAnsi="Times New Roman" w:cs="Times New Roman"/>
              </w:rPr>
              <w:t>pointSource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Pollution in the Coastal Zone”, </w:t>
            </w:r>
            <w:proofErr w:type="spellStart"/>
            <w:r>
              <w:rPr>
                <w:rFonts w:ascii="Times New Roman" w:hAnsi="Times New Roman" w:cs="Times New Roman"/>
              </w:rPr>
              <w:t>Schueler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T. R., </w:t>
            </w:r>
            <w:proofErr w:type="spellStart"/>
            <w:r>
              <w:rPr>
                <w:rFonts w:ascii="Times New Roman" w:hAnsi="Times New Roman" w:cs="Times New Roman"/>
              </w:rPr>
              <w:t>Kumble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P. and </w:t>
            </w:r>
            <w:proofErr w:type="spellStart"/>
            <w:r>
              <w:rPr>
                <w:rFonts w:ascii="Times New Roman" w:hAnsi="Times New Roman" w:cs="Times New Roman"/>
              </w:rPr>
              <w:t>Heraty</w:t>
            </w:r>
            <w:proofErr w:type="spellEnd"/>
            <w:r>
              <w:rPr>
                <w:rFonts w:ascii="Times New Roman" w:hAnsi="Times New Roman" w:cs="Times New Roman"/>
              </w:rPr>
              <w:t>, M., Metropolitan Washington Council of Governments, 1992.</w:t>
            </w:r>
          </w:p>
        </w:tc>
      </w:tr>
      <w:tr w:rsidR="004A18DA">
        <w:tc>
          <w:tcPr>
            <w:tcW w:w="216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</w:tcPr>
          <w:p w:rsidR="004A18DA" w:rsidRDefault="004A18DA" w:rsidP="006E4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“Design of Roadside Channels with Flexible Linings”, Federal Highway Administration, Chen, Y. H. and Cotton, G. K., Hydraulic Engineering Circular 15, </w:t>
            </w:r>
            <w:proofErr w:type="spellStart"/>
            <w:r>
              <w:rPr>
                <w:rFonts w:ascii="Times New Roman" w:hAnsi="Times New Roman" w:cs="Times New Roman"/>
              </w:rPr>
              <w:t>FHWA</w:t>
            </w:r>
            <w:proofErr w:type="spellEnd"/>
            <w:r>
              <w:rPr>
                <w:rFonts w:ascii="Times New Roman" w:hAnsi="Times New Roman" w:cs="Times New Roman"/>
              </w:rPr>
              <w:t>-IP-87-7, McLean, Virginia, 1988.</w:t>
            </w:r>
          </w:p>
        </w:tc>
      </w:tr>
    </w:tbl>
    <w:tbl>
      <w:tblPr>
        <w:tblpPr w:leftFromText="180" w:rightFromText="180" w:vertAnchor="text" w:horzAnchor="margin" w:tblpX="108" w:tblpY="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218"/>
      </w:tblGrid>
      <w:tr w:rsidR="004A18DA">
        <w:tc>
          <w:tcPr>
            <w:tcW w:w="2160" w:type="dxa"/>
            <w:tcBorders>
              <w:top w:val="nil"/>
            </w:tcBorders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8" w:type="dxa"/>
            <w:tcBorders>
              <w:top w:val="nil"/>
            </w:tcBorders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“Draft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Best Management Practices Manual”, Pennsylvania Department of Environmental Protection, January 2005.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“Evaluation and Management of Highway Runoff Water Quality”, Federal Highway Administration, </w:t>
            </w:r>
            <w:proofErr w:type="spellStart"/>
            <w:r>
              <w:rPr>
                <w:rFonts w:ascii="Times New Roman" w:hAnsi="Times New Roman" w:cs="Times New Roman"/>
              </w:rPr>
              <w:t>FHWA</w:t>
            </w:r>
            <w:proofErr w:type="spellEnd"/>
            <w:r>
              <w:rPr>
                <w:rFonts w:ascii="Times New Roman" w:hAnsi="Times New Roman" w:cs="Times New Roman"/>
              </w:rPr>
              <w:t>-PD-96-032, Washington, D.C., 1996.</w:t>
            </w:r>
          </w:p>
        </w:tc>
      </w:tr>
    </w:tbl>
    <w:p w:rsidR="004A18DA" w:rsidRDefault="004A18DA"/>
    <w:p w:rsidR="004A18DA" w:rsidRDefault="004A18DA"/>
    <w:tbl>
      <w:tblPr>
        <w:tblpPr w:leftFromText="180" w:rightFromText="180" w:vertAnchor="text" w:horzAnchor="margin" w:tblpX="108" w:tblpY="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218"/>
      </w:tblGrid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“Evaporation Maps of the United States”, U.S. Weather Bureau (now NOAA/National Weather Service) Technical Paper 37, Published by Department of Commerce, Washington, D.C., 1959.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“Georgia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Manual”, AMEC Earth and Environmental, Center for Watershed Protection, </w:t>
            </w:r>
            <w:proofErr w:type="spellStart"/>
            <w:r>
              <w:rPr>
                <w:rFonts w:ascii="Times New Roman" w:hAnsi="Times New Roman" w:cs="Times New Roman"/>
              </w:rPr>
              <w:t>Debo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Associates, Jordan Jones and </w:t>
            </w:r>
            <w:proofErr w:type="spellStart"/>
            <w:r>
              <w:rPr>
                <w:rFonts w:ascii="Times New Roman" w:hAnsi="Times New Roman" w:cs="Times New Roman"/>
              </w:rPr>
              <w:t>Goulding</w:t>
            </w:r>
            <w:proofErr w:type="spellEnd"/>
            <w:r>
              <w:rPr>
                <w:rFonts w:ascii="Times New Roman" w:hAnsi="Times New Roman" w:cs="Times New Roman"/>
              </w:rPr>
              <w:t>, Atlanta Regional Commission, Atlanta, Georgia, 2001.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“Hydraulic Design of Highway Culverts”, Federal Highway Administration, </w:t>
            </w:r>
            <w:proofErr w:type="spellStart"/>
            <w:r>
              <w:rPr>
                <w:rFonts w:ascii="Times New Roman" w:hAnsi="Times New Roman" w:cs="Times New Roman"/>
              </w:rPr>
              <w:t>FHWA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HDS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Washington, D.C., 1985 (revised May 2005).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“Low Impact Development Design Strategies </w:t>
            </w:r>
            <w:r>
              <w:rPr>
                <w:rFonts w:ascii="Times New Roman" w:hAnsi="Times New Roman" w:cs="Times New Roman"/>
                <w:i/>
                <w:iCs/>
              </w:rPr>
              <w:t>An Integrated Design Approach</w:t>
            </w:r>
            <w:r>
              <w:rPr>
                <w:rFonts w:ascii="Times New Roman" w:hAnsi="Times New Roman" w:cs="Times New Roman"/>
              </w:rPr>
              <w:t>, Prince Georges County, Maryland Department of Environmental Resources, June 1999.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“Maryland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Design Manual”, Maryland Department of the Environment, Baltimore, Maryland, 2000.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“Pennsylvania Handbook of Best Management Practices for Developing Areas”, Pennsylvania Department of Environmental Protection, 1998.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“Recommended Procedures for Act 167 Drainage Plan Design”, </w:t>
            </w:r>
            <w:proofErr w:type="spellStart"/>
            <w:r>
              <w:rPr>
                <w:rFonts w:ascii="Times New Roman" w:hAnsi="Times New Roman" w:cs="Times New Roman"/>
              </w:rPr>
              <w:t>LVPC</w:t>
            </w:r>
            <w:proofErr w:type="spellEnd"/>
            <w:r>
              <w:rPr>
                <w:rFonts w:ascii="Times New Roman" w:hAnsi="Times New Roman" w:cs="Times New Roman"/>
              </w:rPr>
              <w:t>, Revised 1997.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“Roof Gardens History, Design, and Construction”, </w:t>
            </w:r>
            <w:proofErr w:type="spellStart"/>
            <w:r>
              <w:rPr>
                <w:rFonts w:ascii="Times New Roman" w:hAnsi="Times New Roman" w:cs="Times New Roman"/>
              </w:rPr>
              <w:t>Osmundson</w:t>
            </w:r>
            <w:proofErr w:type="spellEnd"/>
            <w:r>
              <w:rPr>
                <w:rFonts w:ascii="Times New Roman" w:hAnsi="Times New Roman" w:cs="Times New Roman"/>
              </w:rPr>
              <w:t>, Theodore.  New York:  W.W. Norton &amp; Company, 1999.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Texas Manual on Rainwater Harvesting”, Texas Water Development Board, Austin, Texas, Third Edition, 2005.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VDOT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Manual of Practice for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Management”, Virginia Transportation Research Council, Charlottesville, Virginia, 2004.</w:t>
            </w:r>
          </w:p>
        </w:tc>
      </w:tr>
      <w:tr w:rsidR="004A18DA">
        <w:tc>
          <w:tcPr>
            <w:tcW w:w="2160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8" w:type="dxa"/>
          </w:tcPr>
          <w:p w:rsidR="004A18DA" w:rsidRDefault="004A18DA" w:rsidP="00652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“Virginia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 Handbook”, Virginia Department of Conservation and Recreation, Richmond, Virginia, 1999.</w:t>
            </w:r>
          </w:p>
        </w:tc>
      </w:tr>
      <w:tr w:rsidR="004A18DA">
        <w:trPr>
          <w:trHeight w:val="69"/>
        </w:trPr>
        <w:tc>
          <w:tcPr>
            <w:tcW w:w="2160" w:type="dxa"/>
          </w:tcPr>
          <w:p w:rsidR="004A18DA" w:rsidRDefault="004A18DA" w:rsidP="006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18" w:type="dxa"/>
          </w:tcPr>
          <w:p w:rsidR="004A18DA" w:rsidRDefault="004A18DA" w:rsidP="006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“Water Resources Engineering”, Mays, L. W., John Wiley &amp; Sons, Inc., 2005.</w:t>
            </w:r>
          </w:p>
        </w:tc>
      </w:tr>
      <w:tr w:rsidR="004A18DA">
        <w:trPr>
          <w:trHeight w:val="67"/>
        </w:trPr>
        <w:tc>
          <w:tcPr>
            <w:tcW w:w="2160" w:type="dxa"/>
          </w:tcPr>
          <w:p w:rsidR="004A18DA" w:rsidRDefault="004A18DA" w:rsidP="006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18" w:type="dxa"/>
          </w:tcPr>
          <w:p w:rsidR="004A18DA" w:rsidRDefault="004A18DA" w:rsidP="006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“Urban Hydrology for Small Watersheds”, Technical Report 55, US Department of Agriculture, Natural Resources Conservation Service, 1986.</w:t>
            </w:r>
          </w:p>
        </w:tc>
      </w:tr>
      <w:tr w:rsidR="004A18DA">
        <w:trPr>
          <w:trHeight w:val="67"/>
        </w:trPr>
        <w:tc>
          <w:tcPr>
            <w:tcW w:w="2160" w:type="dxa"/>
          </w:tcPr>
          <w:p w:rsidR="004A18DA" w:rsidRDefault="004A18DA" w:rsidP="006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8" w:type="dxa"/>
          </w:tcPr>
          <w:p w:rsidR="004A18DA" w:rsidRDefault="004A18DA" w:rsidP="0065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EPA, Region 1 New England web site (as of August 2005) http://www.epa.gov/NE/assistance/ceitts/stormwater/techs/html.</w:t>
            </w:r>
          </w:p>
        </w:tc>
      </w:tr>
    </w:tbl>
    <w:p w:rsidR="004A18DA" w:rsidRDefault="004A18DA" w:rsidP="0086245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A18DA" w:rsidRDefault="004A18DA" w:rsidP="0086245C">
      <w:pPr>
        <w:pStyle w:val="BodyText"/>
        <w:tabs>
          <w:tab w:val="num" w:pos="2520"/>
        </w:tabs>
        <w:rPr>
          <w:rFonts w:ascii="Times New Roman" w:hAnsi="Times New Roman" w:cs="Times New Roman"/>
          <w:b/>
          <w:bCs/>
        </w:rPr>
      </w:pPr>
    </w:p>
    <w:p w:rsidR="004A18DA" w:rsidRDefault="004A18DA" w:rsidP="001112A8">
      <w:pPr>
        <w:pStyle w:val="ListParagraph"/>
        <w:numPr>
          <w:ilvl w:val="3"/>
          <w:numId w:val="22"/>
        </w:numPr>
        <w:tabs>
          <w:tab w:val="clear" w:pos="2880"/>
          <w:tab w:val="left" w:pos="0"/>
          <w:tab w:val="num" w:pos="25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RECOMMENDED PRE-TREATMENT METHODS FOR “HOTSPOT” LAND USES:  </w:t>
      </w:r>
      <w:r>
        <w:rPr>
          <w:rFonts w:ascii="Times New Roman" w:hAnsi="Times New Roman" w:cs="Times New Roman"/>
        </w:rPr>
        <w:t xml:space="preserve">The following table recommends what is considered the best pre-treatment option for the listed land use.  These methods are either a BMP or can be applied in conjunction with </w:t>
      </w:r>
      <w:proofErr w:type="spellStart"/>
      <w:r>
        <w:rPr>
          <w:rFonts w:ascii="Times New Roman" w:hAnsi="Times New Roman" w:cs="Times New Roman"/>
        </w:rPr>
        <w:t>BMP’s</w:t>
      </w:r>
      <w:proofErr w:type="spellEnd"/>
      <w:r>
        <w:rPr>
          <w:rFonts w:ascii="Times New Roman" w:hAnsi="Times New Roman" w:cs="Times New Roman"/>
        </w:rPr>
        <w:t>.</w:t>
      </w:r>
    </w:p>
    <w:p w:rsidR="004A18DA" w:rsidRDefault="004A18DA" w:rsidP="0086245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4920"/>
      </w:tblGrid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Hot Spot Land Use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Pre-treatment Method(s)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Maintenance and Repair Facilities including Auto Parts Stores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-Water Quality Inlets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of Drip Pans and/or Dry Sweep Material Under Vehicles/Equipment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-Use of Absorbent Devices to Reduce Liquid </w:t>
            </w:r>
            <w:r>
              <w:rPr>
                <w:rFonts w:ascii="Times New Roman" w:hAnsi="Times New Roman" w:cs="Times New Roman"/>
              </w:rPr>
              <w:lastRenderedPageBreak/>
              <w:t>Releases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-Spill Prevention and Response Program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Vehicle Fueling Stations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-Water Quality Inlets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-Spill Prevention and Response Program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Areas for Public Works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-Water Quality Inlets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of Drip Pans and/or Dry Sweep Material Under Vehicles/Equipment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of Absorbent Devices to Reduce Liquid Releases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-Spill Prevention and Response Program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-Diversion of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away from Potential Contamination Areas 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Storage of Liquids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-Spill Prevention and Response Program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Nursery Operations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-Vegetated Swales/Filter Strips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-Constructed Wetlands</w:t>
            </w:r>
          </w:p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Collection and Reuse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Salvage Yards and Recycling Facilities*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BMP’s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are a part of 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Pollution Prevention Plan under an </w:t>
            </w:r>
            <w:proofErr w:type="spellStart"/>
            <w:r>
              <w:rPr>
                <w:rFonts w:ascii="Times New Roman" w:hAnsi="Times New Roman" w:cs="Times New Roman"/>
              </w:rPr>
              <w:t>NPDES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Permit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Fleet Storage Yards and Vehicle Cleaning Facilities*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BMP’s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are a part of 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Pollution Prevention Plan under an </w:t>
            </w:r>
            <w:proofErr w:type="spellStart"/>
            <w:r>
              <w:rPr>
                <w:rFonts w:ascii="Times New Roman" w:hAnsi="Times New Roman" w:cs="Times New Roman"/>
              </w:rPr>
              <w:t>NPDES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Permit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Facilities that Store or Generate Regulated Substances*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BMP’s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are a part of 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Pollution Prevention Plan under an </w:t>
            </w:r>
            <w:proofErr w:type="spellStart"/>
            <w:r>
              <w:rPr>
                <w:rFonts w:ascii="Times New Roman" w:hAnsi="Times New Roman" w:cs="Times New Roman"/>
              </w:rPr>
              <w:t>NPDES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Permit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Marinas*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BMP’s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are a part of 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Pollution Prevention Plan under an </w:t>
            </w:r>
            <w:proofErr w:type="spellStart"/>
            <w:r>
              <w:rPr>
                <w:rFonts w:ascii="Times New Roman" w:hAnsi="Times New Roman" w:cs="Times New Roman"/>
              </w:rPr>
              <w:t>NPDES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Permit</w:t>
            </w:r>
          </w:p>
        </w:tc>
      </w:tr>
      <w:tr w:rsidR="004A18DA">
        <w:trPr>
          <w:trHeight w:val="384"/>
        </w:trPr>
        <w:tc>
          <w:tcPr>
            <w:tcW w:w="453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Certain Industrial Uses (listed under </w:t>
            </w:r>
            <w:proofErr w:type="spellStart"/>
            <w:r>
              <w:rPr>
                <w:rFonts w:ascii="Times New Roman" w:hAnsi="Times New Roman" w:cs="Times New Roman"/>
              </w:rPr>
              <w:t>NPDES</w:t>
            </w:r>
            <w:proofErr w:type="spellEnd"/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4920" w:type="dxa"/>
          </w:tcPr>
          <w:p w:rsidR="004A18DA" w:rsidRDefault="004A18DA" w:rsidP="006E4B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BMP’s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are a part of a </w:t>
            </w:r>
            <w:proofErr w:type="spellStart"/>
            <w:r>
              <w:rPr>
                <w:rFonts w:ascii="Times New Roman" w:hAnsi="Times New Roman" w:cs="Times New Roman"/>
              </w:rPr>
              <w:t>Stormwater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Pollution Prevention Plan under an </w:t>
            </w:r>
            <w:proofErr w:type="spellStart"/>
            <w:r>
              <w:rPr>
                <w:rFonts w:ascii="Times New Roman" w:hAnsi="Times New Roman" w:cs="Times New Roman"/>
              </w:rPr>
              <w:t>NPDES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Permit</w:t>
            </w:r>
          </w:p>
        </w:tc>
      </w:tr>
    </w:tbl>
    <w:p w:rsidR="004A18DA" w:rsidRDefault="004A18DA" w:rsidP="0086245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A18DA" w:rsidRDefault="004A18DA" w:rsidP="0086245C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*Regulated under the </w:t>
      </w:r>
      <w:proofErr w:type="spellStart"/>
      <w:r>
        <w:rPr>
          <w:rFonts w:ascii="Times New Roman" w:hAnsi="Times New Roman" w:cs="Times New Roman"/>
        </w:rPr>
        <w:t>NPDES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Program</w:t>
      </w:r>
    </w:p>
    <w:p w:rsidR="004A18DA" w:rsidRDefault="004A18DA" w:rsidP="0086245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A18DA" w:rsidRDefault="004A18DA" w:rsidP="0086245C">
      <w:pPr>
        <w:pStyle w:val="BodyText"/>
        <w:tabs>
          <w:tab w:val="num" w:pos="2520"/>
        </w:tabs>
        <w:jc w:val="center"/>
        <w:rPr>
          <w:rFonts w:ascii="Times New Roman" w:hAnsi="Times New Roman" w:cs="Times New Roman"/>
          <w:b/>
          <w:bCs/>
        </w:rPr>
      </w:pPr>
    </w:p>
    <w:p w:rsidR="004A18DA" w:rsidRDefault="004A18DA" w:rsidP="0086245C">
      <w:pPr>
        <w:pStyle w:val="BodyText"/>
        <w:tabs>
          <w:tab w:val="num" w:pos="2520"/>
        </w:tabs>
        <w:jc w:val="center"/>
        <w:rPr>
          <w:rFonts w:ascii="Times New Roman" w:hAnsi="Times New Roman" w:cs="Times New Roman"/>
          <w:b/>
          <w:bCs/>
        </w:rPr>
      </w:pPr>
    </w:p>
    <w:p w:rsidR="004A18DA" w:rsidRDefault="004A18DA" w:rsidP="0086245C">
      <w:pPr>
        <w:pStyle w:val="BodyText"/>
        <w:tabs>
          <w:tab w:val="num" w:pos="2520"/>
        </w:tabs>
        <w:jc w:val="center"/>
        <w:rPr>
          <w:rFonts w:ascii="Times New Roman" w:hAnsi="Times New Roman" w:cs="Times New Roman"/>
          <w:b/>
          <w:bCs/>
        </w:rPr>
      </w:pPr>
    </w:p>
    <w:p w:rsidR="004A18DA" w:rsidRDefault="004A18DA" w:rsidP="0086245C">
      <w:pPr>
        <w:pStyle w:val="BodyText"/>
        <w:tabs>
          <w:tab w:val="num" w:pos="2520"/>
        </w:tabs>
        <w:jc w:val="center"/>
        <w:rPr>
          <w:rFonts w:ascii="Times New Roman" w:hAnsi="Times New Roman" w:cs="Times New Roman"/>
          <w:b/>
          <w:bCs/>
        </w:rPr>
      </w:pPr>
    </w:p>
    <w:p w:rsidR="004A18DA" w:rsidRDefault="004A18DA" w:rsidP="0086245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A18DA" w:rsidRDefault="004A18DA" w:rsidP="0086245C">
      <w:pPr>
        <w:pStyle w:val="BodyText"/>
        <w:tabs>
          <w:tab w:val="num" w:pos="2520"/>
        </w:tabs>
        <w:jc w:val="left"/>
        <w:rPr>
          <w:rFonts w:ascii="Times New Roman" w:hAnsi="Times New Roman" w:cs="Times New Roman"/>
        </w:rPr>
      </w:pPr>
    </w:p>
    <w:p w:rsidR="004A18DA" w:rsidRDefault="004A18DA" w:rsidP="0086245C">
      <w:pPr>
        <w:rPr>
          <w:rFonts w:ascii="Times New Roman" w:hAnsi="Times New Roman" w:cs="Times New Roman"/>
        </w:rPr>
      </w:pPr>
    </w:p>
    <w:sectPr w:rsidR="004A18DA" w:rsidSect="001B0B88">
      <w:footerReference w:type="even" r:id="rId7"/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53" w:rsidRDefault="001A6153">
      <w:r>
        <w:separator/>
      </w:r>
    </w:p>
  </w:endnote>
  <w:endnote w:type="continuationSeparator" w:id="0">
    <w:p w:rsidR="001A6153" w:rsidRDefault="001A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i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EGJ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C25F53" w:rsidRDefault="000873EB" w:rsidP="00CD76D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0"/>
        <w:szCs w:val="20"/>
      </w:rPr>
    </w:pPr>
    <w:r w:rsidRPr="00C25F53">
      <w:rPr>
        <w:rStyle w:val="PageNumber"/>
        <w:rFonts w:ascii="Times New Roman" w:hAnsi="Times New Roman"/>
        <w:sz w:val="20"/>
        <w:szCs w:val="20"/>
      </w:rPr>
      <w:fldChar w:fldCharType="begin"/>
    </w:r>
    <w:r w:rsidR="004A18DA" w:rsidRPr="00C25F53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C25F53">
      <w:rPr>
        <w:rStyle w:val="PageNumber"/>
        <w:rFonts w:ascii="Times New Roman" w:hAnsi="Times New Roman"/>
        <w:sz w:val="20"/>
        <w:szCs w:val="20"/>
      </w:rPr>
      <w:fldChar w:fldCharType="separate"/>
    </w:r>
    <w:r w:rsidR="004A18DA">
      <w:rPr>
        <w:rStyle w:val="PageNumber"/>
        <w:rFonts w:ascii="Times New Roman" w:hAnsi="Times New Roman"/>
        <w:noProof/>
        <w:sz w:val="20"/>
        <w:szCs w:val="20"/>
      </w:rPr>
      <w:t>72</w:t>
    </w:r>
    <w:r w:rsidRPr="00C25F53">
      <w:rPr>
        <w:rStyle w:val="PageNumber"/>
        <w:rFonts w:ascii="Times New Roman" w:hAnsi="Times New Roman"/>
        <w:sz w:val="20"/>
        <w:szCs w:val="20"/>
      </w:rPr>
      <w:fldChar w:fldCharType="end"/>
    </w:r>
  </w:p>
  <w:p w:rsidR="004A18DA" w:rsidRDefault="004A18DA" w:rsidP="00CD76D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563F82" w:rsidRDefault="000873EB" w:rsidP="00F83EE3">
    <w:pPr>
      <w:pStyle w:val="Footer"/>
      <w:tabs>
        <w:tab w:val="clear" w:pos="4320"/>
        <w:tab w:val="clear" w:pos="8640"/>
        <w:tab w:val="center" w:pos="4680"/>
      </w:tabs>
      <w:jc w:val="center"/>
      <w:rPr>
        <w:rFonts w:ascii="Times New Roman" w:hAnsi="Times New Roman" w:cs="Times New Roman"/>
        <w:sz w:val="16"/>
        <w:szCs w:val="16"/>
      </w:rPr>
    </w:pPr>
    <w:fldSimple w:instr=" FILENAME   \* MERGEFORMAT ">
      <w:r w:rsidR="004A18DA">
        <w:rPr>
          <w:rFonts w:ascii="Times New Roman" w:hAnsi="Times New Roman" w:cs="Times New Roman"/>
          <w:noProof/>
          <w:sz w:val="16"/>
          <w:szCs w:val="16"/>
        </w:rPr>
        <w:t>Warrington Township Neshaminy Creek Watershed Act 167 Ordinance</w:t>
      </w:r>
    </w:fldSimple>
    <w:r w:rsidR="004A18DA" w:rsidRPr="00563F82">
      <w:rPr>
        <w:rFonts w:ascii="Times New Roman" w:hAnsi="Times New Roman" w:cs="Times New Roman"/>
        <w:sz w:val="16"/>
        <w:szCs w:val="16"/>
      </w:rPr>
      <w:t xml:space="preserve"> - </w:t>
    </w:r>
    <w:r w:rsidRPr="00563F82">
      <w:rPr>
        <w:rFonts w:ascii="Times New Roman" w:hAnsi="Times New Roman" w:cs="Times New Roman"/>
        <w:sz w:val="16"/>
        <w:szCs w:val="16"/>
      </w:rPr>
      <w:fldChar w:fldCharType="begin"/>
    </w:r>
    <w:r w:rsidR="004A18DA" w:rsidRPr="00563F8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63F82">
      <w:rPr>
        <w:rFonts w:ascii="Times New Roman" w:hAnsi="Times New Roman" w:cs="Times New Roman"/>
        <w:sz w:val="16"/>
        <w:szCs w:val="16"/>
      </w:rPr>
      <w:fldChar w:fldCharType="separate"/>
    </w:r>
    <w:r w:rsidR="0059284E">
      <w:rPr>
        <w:rFonts w:ascii="Times New Roman" w:hAnsi="Times New Roman" w:cs="Times New Roman"/>
        <w:noProof/>
        <w:sz w:val="16"/>
        <w:szCs w:val="16"/>
      </w:rPr>
      <w:t>1</w:t>
    </w:r>
    <w:r w:rsidRPr="00563F8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53" w:rsidRDefault="001A6153">
      <w:r>
        <w:separator/>
      </w:r>
    </w:p>
  </w:footnote>
  <w:footnote w:type="continuationSeparator" w:id="0">
    <w:p w:rsidR="001A6153" w:rsidRDefault="001A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4E"/>
    <w:multiLevelType w:val="hybridMultilevel"/>
    <w:tmpl w:val="E0523A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6B2E"/>
    <w:multiLevelType w:val="hybridMultilevel"/>
    <w:tmpl w:val="7BD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802"/>
    <w:multiLevelType w:val="multilevel"/>
    <w:tmpl w:val="E3887A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3">
    <w:nsid w:val="05A65B45"/>
    <w:multiLevelType w:val="hybridMultilevel"/>
    <w:tmpl w:val="1170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57A6"/>
    <w:multiLevelType w:val="hybridMultilevel"/>
    <w:tmpl w:val="9BE4219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4D4206"/>
    <w:multiLevelType w:val="hybridMultilevel"/>
    <w:tmpl w:val="A7A8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E50"/>
    <w:multiLevelType w:val="hybridMultilevel"/>
    <w:tmpl w:val="EB2A2960"/>
    <w:lvl w:ilvl="0" w:tplc="28FEF1CE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957C7"/>
    <w:multiLevelType w:val="hybridMultilevel"/>
    <w:tmpl w:val="B5E6C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53A5"/>
    <w:multiLevelType w:val="hybridMultilevel"/>
    <w:tmpl w:val="43CC389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C56C4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 w:tplc="3E36F9FC">
      <w:start w:val="1"/>
      <w:numFmt w:val="lowerLetter"/>
      <w:lvlText w:val="(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208"/>
    <w:multiLevelType w:val="hybridMultilevel"/>
    <w:tmpl w:val="A42CC436"/>
    <w:lvl w:ilvl="0" w:tplc="A2807B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168F2794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6FC1"/>
    <w:multiLevelType w:val="hybridMultilevel"/>
    <w:tmpl w:val="3F9E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8302DF0"/>
    <w:multiLevelType w:val="hybridMultilevel"/>
    <w:tmpl w:val="1B2E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40999"/>
    <w:multiLevelType w:val="hybridMultilevel"/>
    <w:tmpl w:val="95E2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07A1B"/>
    <w:multiLevelType w:val="singleLevel"/>
    <w:tmpl w:val="7FD0F5B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>
    <w:nsid w:val="1DEC2A61"/>
    <w:multiLevelType w:val="hybridMultilevel"/>
    <w:tmpl w:val="169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DF33CDC"/>
    <w:multiLevelType w:val="hybridMultilevel"/>
    <w:tmpl w:val="238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DD36F9"/>
    <w:multiLevelType w:val="hybridMultilevel"/>
    <w:tmpl w:val="EA043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D7F71"/>
    <w:multiLevelType w:val="hybridMultilevel"/>
    <w:tmpl w:val="CF2C793A"/>
    <w:lvl w:ilvl="0" w:tplc="A19C56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81854"/>
    <w:multiLevelType w:val="multilevel"/>
    <w:tmpl w:val="8200CF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0">
    <w:nsid w:val="221D6310"/>
    <w:multiLevelType w:val="hybridMultilevel"/>
    <w:tmpl w:val="85661620"/>
    <w:lvl w:ilvl="0" w:tplc="578C06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90"/>
        </w:tabs>
        <w:ind w:left="990" w:hanging="180"/>
      </w:pPr>
    </w:lvl>
    <w:lvl w:ilvl="3" w:tplc="FF6A2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B810EC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22219"/>
    <w:multiLevelType w:val="singleLevel"/>
    <w:tmpl w:val="04090019"/>
    <w:lvl w:ilvl="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</w:abstractNum>
  <w:abstractNum w:abstractNumId="22">
    <w:nsid w:val="230939E6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F74127"/>
    <w:multiLevelType w:val="hybridMultilevel"/>
    <w:tmpl w:val="8C1C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1E02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7B34176"/>
    <w:multiLevelType w:val="singleLevel"/>
    <w:tmpl w:val="3EA46B58"/>
    <w:lvl w:ilvl="0">
      <w:start w:val="4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u w:val="none"/>
      </w:rPr>
    </w:lvl>
  </w:abstractNum>
  <w:abstractNum w:abstractNumId="26">
    <w:nsid w:val="284B129F"/>
    <w:multiLevelType w:val="hybridMultilevel"/>
    <w:tmpl w:val="1122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4713D"/>
    <w:multiLevelType w:val="hybridMultilevel"/>
    <w:tmpl w:val="90A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F3F21"/>
    <w:multiLevelType w:val="hybridMultilevel"/>
    <w:tmpl w:val="273448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>
    <w:nsid w:val="2BF16E30"/>
    <w:multiLevelType w:val="hybridMultilevel"/>
    <w:tmpl w:val="0E38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C5879A7"/>
    <w:multiLevelType w:val="hybridMultilevel"/>
    <w:tmpl w:val="DEA03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269F6"/>
    <w:multiLevelType w:val="hybridMultilevel"/>
    <w:tmpl w:val="A4C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51451A"/>
    <w:multiLevelType w:val="singleLevel"/>
    <w:tmpl w:val="7534D1D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34607C7F"/>
    <w:multiLevelType w:val="hybridMultilevel"/>
    <w:tmpl w:val="E18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5A11768"/>
    <w:multiLevelType w:val="hybridMultilevel"/>
    <w:tmpl w:val="4B3A5E1C"/>
    <w:lvl w:ilvl="0" w:tplc="97DE96D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6F34561"/>
    <w:multiLevelType w:val="hybridMultilevel"/>
    <w:tmpl w:val="A59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377A7A7E"/>
    <w:multiLevelType w:val="hybridMultilevel"/>
    <w:tmpl w:val="35AC50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39FE15D7"/>
    <w:multiLevelType w:val="hybridMultilevel"/>
    <w:tmpl w:val="C4101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D90E0FE">
      <w:start w:val="1"/>
      <w:numFmt w:val="lowerLetter"/>
      <w:lvlText w:val="%2."/>
      <w:lvlJc w:val="left"/>
      <w:pPr>
        <w:ind w:left="216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BA43DC0"/>
    <w:multiLevelType w:val="hybridMultilevel"/>
    <w:tmpl w:val="DBC00162"/>
    <w:lvl w:ilvl="0" w:tplc="55D2EC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63656A"/>
    <w:multiLevelType w:val="hybridMultilevel"/>
    <w:tmpl w:val="DE121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3DB20771"/>
    <w:multiLevelType w:val="hybridMultilevel"/>
    <w:tmpl w:val="70AA9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626263"/>
    <w:multiLevelType w:val="hybridMultilevel"/>
    <w:tmpl w:val="705E4A6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0D57348"/>
    <w:multiLevelType w:val="hybridMultilevel"/>
    <w:tmpl w:val="0824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321645"/>
    <w:multiLevelType w:val="hybridMultilevel"/>
    <w:tmpl w:val="B8C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36E1B9B"/>
    <w:multiLevelType w:val="hybridMultilevel"/>
    <w:tmpl w:val="E292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952C1"/>
    <w:multiLevelType w:val="hybridMultilevel"/>
    <w:tmpl w:val="203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6D51320"/>
    <w:multiLevelType w:val="hybridMultilevel"/>
    <w:tmpl w:val="AEBC086C"/>
    <w:lvl w:ilvl="0" w:tplc="77D82E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7E60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862CB"/>
    <w:multiLevelType w:val="hybridMultilevel"/>
    <w:tmpl w:val="DEB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967ECE"/>
    <w:multiLevelType w:val="hybridMultilevel"/>
    <w:tmpl w:val="1EC4CA48"/>
    <w:lvl w:ilvl="0" w:tplc="EA88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B17926"/>
    <w:multiLevelType w:val="multilevel"/>
    <w:tmpl w:val="13C84F9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1">
    <w:nsid w:val="4C801959"/>
    <w:multiLevelType w:val="singleLevel"/>
    <w:tmpl w:val="2C96C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52">
    <w:nsid w:val="4D1C6D5E"/>
    <w:multiLevelType w:val="hybridMultilevel"/>
    <w:tmpl w:val="1A0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306337"/>
    <w:multiLevelType w:val="hybridMultilevel"/>
    <w:tmpl w:val="3AB24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3E406B"/>
    <w:multiLevelType w:val="hybridMultilevel"/>
    <w:tmpl w:val="F5D0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DA79B6"/>
    <w:multiLevelType w:val="multilevel"/>
    <w:tmpl w:val="97A4DA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6">
    <w:nsid w:val="559D2AB5"/>
    <w:multiLevelType w:val="hybridMultilevel"/>
    <w:tmpl w:val="6CDCAAE0"/>
    <w:lvl w:ilvl="0" w:tplc="FB0823B8">
      <w:start w:val="1"/>
      <w:numFmt w:val="decimal"/>
      <w:lvlText w:val="%1."/>
      <w:lvlJc w:val="left"/>
      <w:pPr>
        <w:ind w:left="153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321320"/>
    <w:multiLevelType w:val="hybridMultilevel"/>
    <w:tmpl w:val="D8E2E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513902"/>
    <w:multiLevelType w:val="singleLevel"/>
    <w:tmpl w:val="57409640"/>
    <w:lvl w:ilvl="0">
      <w:start w:val="1"/>
      <w:numFmt w:val="bullet"/>
      <w:pStyle w:val="CDMMemo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9">
    <w:nsid w:val="57DB2655"/>
    <w:multiLevelType w:val="hybridMultilevel"/>
    <w:tmpl w:val="EC842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36651C"/>
    <w:multiLevelType w:val="hybridMultilevel"/>
    <w:tmpl w:val="2ED4C182"/>
    <w:lvl w:ilvl="0" w:tplc="F5A2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1">
    <w:nsid w:val="5A035EC1"/>
    <w:multiLevelType w:val="hybridMultilevel"/>
    <w:tmpl w:val="E780ACDC"/>
    <w:lvl w:ilvl="0" w:tplc="F8FA42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D1D6E11"/>
    <w:multiLevelType w:val="hybridMultilevel"/>
    <w:tmpl w:val="8832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5E010A68"/>
    <w:multiLevelType w:val="hybridMultilevel"/>
    <w:tmpl w:val="D2CC58E0"/>
    <w:lvl w:ilvl="0" w:tplc="2E6C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EE6567F"/>
    <w:multiLevelType w:val="hybridMultilevel"/>
    <w:tmpl w:val="563818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5801C27"/>
    <w:multiLevelType w:val="hybridMultilevel"/>
    <w:tmpl w:val="3BA0CE38"/>
    <w:lvl w:ilvl="0" w:tplc="C00287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452DFE"/>
    <w:multiLevelType w:val="hybridMultilevel"/>
    <w:tmpl w:val="806E8FAC"/>
    <w:lvl w:ilvl="0" w:tplc="C5B6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46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8F1B71"/>
    <w:multiLevelType w:val="hybridMultilevel"/>
    <w:tmpl w:val="5CC0C22C"/>
    <w:lvl w:ilvl="0" w:tplc="92DEE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C2E5D38"/>
    <w:multiLevelType w:val="hybridMultilevel"/>
    <w:tmpl w:val="DF30E844"/>
    <w:lvl w:ilvl="0" w:tplc="659C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CC50C60"/>
    <w:multiLevelType w:val="multilevel"/>
    <w:tmpl w:val="A2FE7C3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70">
    <w:nsid w:val="6CFA7916"/>
    <w:multiLevelType w:val="hybridMultilevel"/>
    <w:tmpl w:val="ADA4E1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081566"/>
    <w:multiLevelType w:val="hybridMultilevel"/>
    <w:tmpl w:val="590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D5D5AB0"/>
    <w:multiLevelType w:val="hybridMultilevel"/>
    <w:tmpl w:val="DF925EC8"/>
    <w:lvl w:ilvl="0" w:tplc="5F140DE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EC26A15"/>
    <w:multiLevelType w:val="hybridMultilevel"/>
    <w:tmpl w:val="FC8896F4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4">
    <w:nsid w:val="708A2E5D"/>
    <w:multiLevelType w:val="hybridMultilevel"/>
    <w:tmpl w:val="A232CC22"/>
    <w:lvl w:ilvl="0" w:tplc="434286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>
    <w:nsid w:val="73B52786"/>
    <w:multiLevelType w:val="hybridMultilevel"/>
    <w:tmpl w:val="B39C08B2"/>
    <w:lvl w:ilvl="0" w:tplc="17F4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6">
    <w:nsid w:val="78B930E0"/>
    <w:multiLevelType w:val="hybridMultilevel"/>
    <w:tmpl w:val="D49AD6F4"/>
    <w:lvl w:ilvl="0" w:tplc="E8466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D31ADF"/>
    <w:multiLevelType w:val="hybridMultilevel"/>
    <w:tmpl w:val="C26EB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0516EE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322139"/>
    <w:multiLevelType w:val="hybridMultilevel"/>
    <w:tmpl w:val="692E9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A5031D0"/>
    <w:multiLevelType w:val="hybridMultilevel"/>
    <w:tmpl w:val="009496E8"/>
    <w:lvl w:ilvl="0" w:tplc="BC9671A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A5A1118"/>
    <w:multiLevelType w:val="hybridMultilevel"/>
    <w:tmpl w:val="A61269C4"/>
    <w:lvl w:ilvl="0" w:tplc="1DEC3192">
      <w:start w:val="1"/>
      <w:numFmt w:val="lowerLetter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DAA8E942">
      <w:start w:val="1"/>
      <w:numFmt w:val="decimal"/>
      <w:lvlText w:val="%4."/>
      <w:lvlJc w:val="left"/>
      <w:pPr>
        <w:ind w:left="48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2">
    <w:nsid w:val="7C081E4D"/>
    <w:multiLevelType w:val="hybridMultilevel"/>
    <w:tmpl w:val="B3C039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4A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4117AB"/>
    <w:multiLevelType w:val="hybridMultilevel"/>
    <w:tmpl w:val="FB0E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8F4F18"/>
    <w:multiLevelType w:val="hybridMultilevel"/>
    <w:tmpl w:val="21B69D10"/>
    <w:lvl w:ilvl="0" w:tplc="04F8210A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717640E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DBD1CD2"/>
    <w:multiLevelType w:val="hybridMultilevel"/>
    <w:tmpl w:val="D610CBB6"/>
    <w:lvl w:ilvl="0" w:tplc="A2807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ED80A80"/>
    <w:multiLevelType w:val="hybridMultilevel"/>
    <w:tmpl w:val="24F41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7">
    <w:nsid w:val="7EE567FE"/>
    <w:multiLevelType w:val="hybridMultilevel"/>
    <w:tmpl w:val="36E8E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25"/>
  </w:num>
  <w:num w:numId="3">
    <w:abstractNumId w:val="51"/>
  </w:num>
  <w:num w:numId="4">
    <w:abstractNumId w:val="14"/>
  </w:num>
  <w:num w:numId="5">
    <w:abstractNumId w:val="32"/>
  </w:num>
  <w:num w:numId="6">
    <w:abstractNumId w:val="0"/>
  </w:num>
  <w:num w:numId="7">
    <w:abstractNumId w:val="38"/>
  </w:num>
  <w:num w:numId="8">
    <w:abstractNumId w:val="84"/>
  </w:num>
  <w:num w:numId="9">
    <w:abstractNumId w:val="53"/>
  </w:num>
  <w:num w:numId="10">
    <w:abstractNumId w:val="82"/>
  </w:num>
  <w:num w:numId="11">
    <w:abstractNumId w:val="24"/>
  </w:num>
  <w:num w:numId="12">
    <w:abstractNumId w:val="58"/>
  </w:num>
  <w:num w:numId="13">
    <w:abstractNumId w:val="8"/>
  </w:num>
  <w:num w:numId="14">
    <w:abstractNumId w:val="65"/>
  </w:num>
  <w:num w:numId="15">
    <w:abstractNumId w:val="4"/>
  </w:num>
  <w:num w:numId="16">
    <w:abstractNumId w:val="41"/>
  </w:num>
  <w:num w:numId="17">
    <w:abstractNumId w:val="13"/>
  </w:num>
  <w:num w:numId="18">
    <w:abstractNumId w:val="57"/>
  </w:num>
  <w:num w:numId="19">
    <w:abstractNumId w:val="22"/>
  </w:num>
  <w:num w:numId="20">
    <w:abstractNumId w:val="59"/>
  </w:num>
  <w:num w:numId="21">
    <w:abstractNumId w:val="87"/>
  </w:num>
  <w:num w:numId="22">
    <w:abstractNumId w:val="66"/>
  </w:num>
  <w:num w:numId="23">
    <w:abstractNumId w:val="64"/>
  </w:num>
  <w:num w:numId="24">
    <w:abstractNumId w:val="17"/>
  </w:num>
  <w:num w:numId="25">
    <w:abstractNumId w:val="56"/>
  </w:num>
  <w:num w:numId="26">
    <w:abstractNumId w:val="79"/>
  </w:num>
  <w:num w:numId="27">
    <w:abstractNumId w:val="20"/>
  </w:num>
  <w:num w:numId="28">
    <w:abstractNumId w:val="83"/>
  </w:num>
  <w:num w:numId="29">
    <w:abstractNumId w:val="70"/>
  </w:num>
  <w:num w:numId="30">
    <w:abstractNumId w:val="68"/>
  </w:num>
  <w:num w:numId="31">
    <w:abstractNumId w:val="3"/>
  </w:num>
  <w:num w:numId="32">
    <w:abstractNumId w:val="36"/>
  </w:num>
  <w:num w:numId="33">
    <w:abstractNumId w:val="77"/>
  </w:num>
  <w:num w:numId="34">
    <w:abstractNumId w:val="55"/>
  </w:num>
  <w:num w:numId="35">
    <w:abstractNumId w:val="63"/>
  </w:num>
  <w:num w:numId="36">
    <w:abstractNumId w:val="30"/>
  </w:num>
  <w:num w:numId="37">
    <w:abstractNumId w:val="12"/>
  </w:num>
  <w:num w:numId="38">
    <w:abstractNumId w:val="78"/>
  </w:num>
  <w:num w:numId="39">
    <w:abstractNumId w:val="69"/>
  </w:num>
  <w:num w:numId="40">
    <w:abstractNumId w:val="2"/>
  </w:num>
  <w:num w:numId="41">
    <w:abstractNumId w:val="74"/>
  </w:num>
  <w:num w:numId="42">
    <w:abstractNumId w:val="18"/>
  </w:num>
  <w:num w:numId="43">
    <w:abstractNumId w:val="19"/>
  </w:num>
  <w:num w:numId="44">
    <w:abstractNumId w:val="26"/>
  </w:num>
  <w:num w:numId="45">
    <w:abstractNumId w:val="62"/>
  </w:num>
  <w:num w:numId="46">
    <w:abstractNumId w:val="9"/>
  </w:num>
  <w:num w:numId="47">
    <w:abstractNumId w:val="42"/>
  </w:num>
  <w:num w:numId="48">
    <w:abstractNumId w:val="72"/>
    <w:lvlOverride w:ilvl="0">
      <w:startOverride w:val="1"/>
    </w:lvlOverride>
  </w:num>
  <w:num w:numId="49">
    <w:abstractNumId w:val="34"/>
  </w:num>
  <w:num w:numId="50">
    <w:abstractNumId w:val="67"/>
  </w:num>
  <w:num w:numId="51">
    <w:abstractNumId w:val="49"/>
  </w:num>
  <w:num w:numId="52">
    <w:abstractNumId w:val="85"/>
  </w:num>
  <w:num w:numId="53">
    <w:abstractNumId w:val="76"/>
  </w:num>
  <w:num w:numId="54">
    <w:abstractNumId w:val="73"/>
  </w:num>
  <w:num w:numId="55">
    <w:abstractNumId w:val="60"/>
  </w:num>
  <w:num w:numId="56">
    <w:abstractNumId w:val="81"/>
  </w:num>
  <w:num w:numId="57">
    <w:abstractNumId w:val="21"/>
  </w:num>
  <w:num w:numId="58">
    <w:abstractNumId w:val="28"/>
  </w:num>
  <w:num w:numId="59">
    <w:abstractNumId w:val="50"/>
  </w:num>
  <w:num w:numId="60">
    <w:abstractNumId w:val="61"/>
  </w:num>
  <w:num w:numId="61">
    <w:abstractNumId w:val="75"/>
  </w:num>
  <w:num w:numId="62">
    <w:abstractNumId w:val="37"/>
  </w:num>
  <w:num w:numId="63">
    <w:abstractNumId w:val="40"/>
  </w:num>
  <w:num w:numId="64">
    <w:abstractNumId w:val="29"/>
  </w:num>
  <w:num w:numId="65">
    <w:abstractNumId w:val="45"/>
  </w:num>
  <w:num w:numId="66">
    <w:abstractNumId w:val="48"/>
  </w:num>
  <w:num w:numId="67">
    <w:abstractNumId w:val="16"/>
  </w:num>
  <w:num w:numId="68">
    <w:abstractNumId w:val="52"/>
  </w:num>
  <w:num w:numId="69">
    <w:abstractNumId w:val="43"/>
  </w:num>
  <w:num w:numId="70">
    <w:abstractNumId w:val="31"/>
  </w:num>
  <w:num w:numId="71">
    <w:abstractNumId w:val="33"/>
  </w:num>
  <w:num w:numId="72">
    <w:abstractNumId w:val="27"/>
  </w:num>
  <w:num w:numId="73">
    <w:abstractNumId w:val="47"/>
  </w:num>
  <w:num w:numId="74">
    <w:abstractNumId w:val="54"/>
  </w:num>
  <w:num w:numId="75">
    <w:abstractNumId w:val="7"/>
  </w:num>
  <w:num w:numId="76">
    <w:abstractNumId w:val="71"/>
  </w:num>
  <w:num w:numId="77">
    <w:abstractNumId w:val="10"/>
  </w:num>
  <w:num w:numId="78">
    <w:abstractNumId w:val="6"/>
  </w:num>
  <w:num w:numId="79">
    <w:abstractNumId w:val="15"/>
  </w:num>
  <w:num w:numId="80">
    <w:abstractNumId w:val="39"/>
  </w:num>
  <w:num w:numId="81">
    <w:abstractNumId w:val="1"/>
  </w:num>
  <w:num w:numId="82">
    <w:abstractNumId w:val="46"/>
  </w:num>
  <w:num w:numId="83">
    <w:abstractNumId w:val="5"/>
  </w:num>
  <w:num w:numId="84">
    <w:abstractNumId w:val="23"/>
  </w:num>
  <w:num w:numId="85">
    <w:abstractNumId w:val="35"/>
  </w:num>
  <w:num w:numId="86">
    <w:abstractNumId w:val="44"/>
  </w:num>
  <w:num w:numId="87">
    <w:abstractNumId w:val="11"/>
  </w:num>
  <w:num w:numId="88">
    <w:abstractNumId w:val="8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5BE1"/>
    <w:rsid w:val="000008E7"/>
    <w:rsid w:val="00003703"/>
    <w:rsid w:val="000058F2"/>
    <w:rsid w:val="00005913"/>
    <w:rsid w:val="00010BFB"/>
    <w:rsid w:val="00010CFB"/>
    <w:rsid w:val="000148A3"/>
    <w:rsid w:val="00015536"/>
    <w:rsid w:val="00015AC8"/>
    <w:rsid w:val="00022357"/>
    <w:rsid w:val="000241E9"/>
    <w:rsid w:val="000265C4"/>
    <w:rsid w:val="000270F8"/>
    <w:rsid w:val="00027799"/>
    <w:rsid w:val="000278A6"/>
    <w:rsid w:val="000301CE"/>
    <w:rsid w:val="00030758"/>
    <w:rsid w:val="00030E0C"/>
    <w:rsid w:val="00036987"/>
    <w:rsid w:val="00045DC4"/>
    <w:rsid w:val="000479D6"/>
    <w:rsid w:val="00051D9A"/>
    <w:rsid w:val="000528EB"/>
    <w:rsid w:val="0005485B"/>
    <w:rsid w:val="00055C99"/>
    <w:rsid w:val="00056292"/>
    <w:rsid w:val="00056A40"/>
    <w:rsid w:val="00056F8A"/>
    <w:rsid w:val="00057A7E"/>
    <w:rsid w:val="00060C02"/>
    <w:rsid w:val="0006289C"/>
    <w:rsid w:val="000642F9"/>
    <w:rsid w:val="00065B93"/>
    <w:rsid w:val="00067377"/>
    <w:rsid w:val="00067699"/>
    <w:rsid w:val="000676A8"/>
    <w:rsid w:val="00070D94"/>
    <w:rsid w:val="000747AF"/>
    <w:rsid w:val="000754EF"/>
    <w:rsid w:val="00076CB3"/>
    <w:rsid w:val="000774DD"/>
    <w:rsid w:val="00077808"/>
    <w:rsid w:val="0008186D"/>
    <w:rsid w:val="000826AF"/>
    <w:rsid w:val="000831A8"/>
    <w:rsid w:val="00083596"/>
    <w:rsid w:val="00083F92"/>
    <w:rsid w:val="00084B4A"/>
    <w:rsid w:val="00084DFA"/>
    <w:rsid w:val="0008627B"/>
    <w:rsid w:val="0008721B"/>
    <w:rsid w:val="000873EB"/>
    <w:rsid w:val="00087E9B"/>
    <w:rsid w:val="00090AF3"/>
    <w:rsid w:val="00091863"/>
    <w:rsid w:val="00092020"/>
    <w:rsid w:val="00093723"/>
    <w:rsid w:val="000A2361"/>
    <w:rsid w:val="000A3997"/>
    <w:rsid w:val="000A3A9F"/>
    <w:rsid w:val="000A3ED3"/>
    <w:rsid w:val="000A7EDC"/>
    <w:rsid w:val="000B1F62"/>
    <w:rsid w:val="000B3657"/>
    <w:rsid w:val="000B458E"/>
    <w:rsid w:val="000B5579"/>
    <w:rsid w:val="000B68E4"/>
    <w:rsid w:val="000B71C8"/>
    <w:rsid w:val="000B7ACC"/>
    <w:rsid w:val="000C0532"/>
    <w:rsid w:val="000C0604"/>
    <w:rsid w:val="000C4364"/>
    <w:rsid w:val="000C4B3E"/>
    <w:rsid w:val="000C64BE"/>
    <w:rsid w:val="000C6D3C"/>
    <w:rsid w:val="000D093F"/>
    <w:rsid w:val="000D0AB4"/>
    <w:rsid w:val="000D2FC1"/>
    <w:rsid w:val="000D32E5"/>
    <w:rsid w:val="000D3E00"/>
    <w:rsid w:val="000D609F"/>
    <w:rsid w:val="000E0BA3"/>
    <w:rsid w:val="000E203A"/>
    <w:rsid w:val="000E2EEF"/>
    <w:rsid w:val="000E4648"/>
    <w:rsid w:val="000E5C2B"/>
    <w:rsid w:val="000F40DB"/>
    <w:rsid w:val="000F59D5"/>
    <w:rsid w:val="0010104B"/>
    <w:rsid w:val="001013C6"/>
    <w:rsid w:val="001020CE"/>
    <w:rsid w:val="00103C19"/>
    <w:rsid w:val="00107306"/>
    <w:rsid w:val="001076FE"/>
    <w:rsid w:val="00110AA0"/>
    <w:rsid w:val="001112A8"/>
    <w:rsid w:val="001112A9"/>
    <w:rsid w:val="00111DA0"/>
    <w:rsid w:val="0011252F"/>
    <w:rsid w:val="00113765"/>
    <w:rsid w:val="00115D76"/>
    <w:rsid w:val="00123223"/>
    <w:rsid w:val="00124775"/>
    <w:rsid w:val="001249F3"/>
    <w:rsid w:val="0012531B"/>
    <w:rsid w:val="00126968"/>
    <w:rsid w:val="00130535"/>
    <w:rsid w:val="0013062F"/>
    <w:rsid w:val="001306A8"/>
    <w:rsid w:val="00130EB2"/>
    <w:rsid w:val="00131B22"/>
    <w:rsid w:val="00131BB7"/>
    <w:rsid w:val="00132746"/>
    <w:rsid w:val="00132D6E"/>
    <w:rsid w:val="0013571D"/>
    <w:rsid w:val="0013672D"/>
    <w:rsid w:val="001373A1"/>
    <w:rsid w:val="00147955"/>
    <w:rsid w:val="001479EF"/>
    <w:rsid w:val="001500CD"/>
    <w:rsid w:val="00151ACB"/>
    <w:rsid w:val="00155F27"/>
    <w:rsid w:val="00170567"/>
    <w:rsid w:val="00174650"/>
    <w:rsid w:val="001746CF"/>
    <w:rsid w:val="00174926"/>
    <w:rsid w:val="0017715E"/>
    <w:rsid w:val="0017774C"/>
    <w:rsid w:val="001803BF"/>
    <w:rsid w:val="00181429"/>
    <w:rsid w:val="00182B27"/>
    <w:rsid w:val="00184D48"/>
    <w:rsid w:val="00193204"/>
    <w:rsid w:val="00193D23"/>
    <w:rsid w:val="00194805"/>
    <w:rsid w:val="00197AF6"/>
    <w:rsid w:val="001A1F4C"/>
    <w:rsid w:val="001A3E6B"/>
    <w:rsid w:val="001A3EC6"/>
    <w:rsid w:val="001A4134"/>
    <w:rsid w:val="001A4506"/>
    <w:rsid w:val="001A5F94"/>
    <w:rsid w:val="001A6153"/>
    <w:rsid w:val="001A78C0"/>
    <w:rsid w:val="001A7B50"/>
    <w:rsid w:val="001B0377"/>
    <w:rsid w:val="001B0B88"/>
    <w:rsid w:val="001B1C19"/>
    <w:rsid w:val="001B1FC6"/>
    <w:rsid w:val="001B2F58"/>
    <w:rsid w:val="001B40DE"/>
    <w:rsid w:val="001B45E5"/>
    <w:rsid w:val="001B6A0F"/>
    <w:rsid w:val="001B7A7C"/>
    <w:rsid w:val="001C0797"/>
    <w:rsid w:val="001C2498"/>
    <w:rsid w:val="001C250A"/>
    <w:rsid w:val="001C2885"/>
    <w:rsid w:val="001C34C1"/>
    <w:rsid w:val="001C4EFC"/>
    <w:rsid w:val="001C4FED"/>
    <w:rsid w:val="001C5538"/>
    <w:rsid w:val="001C5B64"/>
    <w:rsid w:val="001C684F"/>
    <w:rsid w:val="001C7F72"/>
    <w:rsid w:val="001C7FA7"/>
    <w:rsid w:val="001D1F5B"/>
    <w:rsid w:val="001D3F40"/>
    <w:rsid w:val="001D41CC"/>
    <w:rsid w:val="001D4E91"/>
    <w:rsid w:val="001D67DC"/>
    <w:rsid w:val="001D6E44"/>
    <w:rsid w:val="001D7D98"/>
    <w:rsid w:val="001E2AB2"/>
    <w:rsid w:val="001E4A58"/>
    <w:rsid w:val="001E6088"/>
    <w:rsid w:val="001F02DD"/>
    <w:rsid w:val="001F1833"/>
    <w:rsid w:val="001F250F"/>
    <w:rsid w:val="001F3709"/>
    <w:rsid w:val="001F3DC1"/>
    <w:rsid w:val="001F526B"/>
    <w:rsid w:val="001F5F95"/>
    <w:rsid w:val="001F66FA"/>
    <w:rsid w:val="001F6AA2"/>
    <w:rsid w:val="001F71F8"/>
    <w:rsid w:val="00200479"/>
    <w:rsid w:val="00200AFB"/>
    <w:rsid w:val="00201351"/>
    <w:rsid w:val="00201FC7"/>
    <w:rsid w:val="00203BA2"/>
    <w:rsid w:val="00204F77"/>
    <w:rsid w:val="00204F79"/>
    <w:rsid w:val="00207B41"/>
    <w:rsid w:val="00211127"/>
    <w:rsid w:val="00214FB6"/>
    <w:rsid w:val="00216705"/>
    <w:rsid w:val="00217619"/>
    <w:rsid w:val="00221F15"/>
    <w:rsid w:val="002239B1"/>
    <w:rsid w:val="00227593"/>
    <w:rsid w:val="00230000"/>
    <w:rsid w:val="002319C6"/>
    <w:rsid w:val="00231D89"/>
    <w:rsid w:val="00232C3B"/>
    <w:rsid w:val="0023404E"/>
    <w:rsid w:val="00234190"/>
    <w:rsid w:val="00235627"/>
    <w:rsid w:val="0023623D"/>
    <w:rsid w:val="00236F06"/>
    <w:rsid w:val="0023742F"/>
    <w:rsid w:val="00241104"/>
    <w:rsid w:val="0024335C"/>
    <w:rsid w:val="00245441"/>
    <w:rsid w:val="002458DE"/>
    <w:rsid w:val="002460D9"/>
    <w:rsid w:val="00246661"/>
    <w:rsid w:val="00251407"/>
    <w:rsid w:val="002519AE"/>
    <w:rsid w:val="00252014"/>
    <w:rsid w:val="00252C60"/>
    <w:rsid w:val="00253D8D"/>
    <w:rsid w:val="002544B3"/>
    <w:rsid w:val="002609E1"/>
    <w:rsid w:val="0026148D"/>
    <w:rsid w:val="00263653"/>
    <w:rsid w:val="00265574"/>
    <w:rsid w:val="00266D7A"/>
    <w:rsid w:val="0027010D"/>
    <w:rsid w:val="00270602"/>
    <w:rsid w:val="00271600"/>
    <w:rsid w:val="002733D6"/>
    <w:rsid w:val="00273AEE"/>
    <w:rsid w:val="00273BE5"/>
    <w:rsid w:val="0027400C"/>
    <w:rsid w:val="00274AB1"/>
    <w:rsid w:val="00275538"/>
    <w:rsid w:val="002757F5"/>
    <w:rsid w:val="00275B73"/>
    <w:rsid w:val="00276DF8"/>
    <w:rsid w:val="00277D8C"/>
    <w:rsid w:val="002803D0"/>
    <w:rsid w:val="0028056C"/>
    <w:rsid w:val="00280D0E"/>
    <w:rsid w:val="00281CDB"/>
    <w:rsid w:val="00281D6A"/>
    <w:rsid w:val="00282470"/>
    <w:rsid w:val="002825C9"/>
    <w:rsid w:val="0028431C"/>
    <w:rsid w:val="002851D3"/>
    <w:rsid w:val="00286092"/>
    <w:rsid w:val="00286CB9"/>
    <w:rsid w:val="002919FF"/>
    <w:rsid w:val="00293F01"/>
    <w:rsid w:val="0029508D"/>
    <w:rsid w:val="0029744D"/>
    <w:rsid w:val="00297C73"/>
    <w:rsid w:val="002A0844"/>
    <w:rsid w:val="002A0C2F"/>
    <w:rsid w:val="002A1510"/>
    <w:rsid w:val="002A46CF"/>
    <w:rsid w:val="002A5616"/>
    <w:rsid w:val="002A5A32"/>
    <w:rsid w:val="002B17F3"/>
    <w:rsid w:val="002B3DD0"/>
    <w:rsid w:val="002B4A7D"/>
    <w:rsid w:val="002B4C46"/>
    <w:rsid w:val="002B585F"/>
    <w:rsid w:val="002B614A"/>
    <w:rsid w:val="002B657F"/>
    <w:rsid w:val="002C067F"/>
    <w:rsid w:val="002C45B0"/>
    <w:rsid w:val="002C4CB1"/>
    <w:rsid w:val="002D0B18"/>
    <w:rsid w:val="002D556C"/>
    <w:rsid w:val="002D7DC7"/>
    <w:rsid w:val="002D7F79"/>
    <w:rsid w:val="002E4883"/>
    <w:rsid w:val="002E773D"/>
    <w:rsid w:val="002E778C"/>
    <w:rsid w:val="002F22DD"/>
    <w:rsid w:val="002F2DBA"/>
    <w:rsid w:val="002F485E"/>
    <w:rsid w:val="002F4C8F"/>
    <w:rsid w:val="002F76B9"/>
    <w:rsid w:val="00300E06"/>
    <w:rsid w:val="00302704"/>
    <w:rsid w:val="003028C9"/>
    <w:rsid w:val="003042DD"/>
    <w:rsid w:val="0030524C"/>
    <w:rsid w:val="003052A8"/>
    <w:rsid w:val="00305F63"/>
    <w:rsid w:val="00306403"/>
    <w:rsid w:val="00306EA6"/>
    <w:rsid w:val="00307832"/>
    <w:rsid w:val="0031116A"/>
    <w:rsid w:val="003146EB"/>
    <w:rsid w:val="00315687"/>
    <w:rsid w:val="00316D31"/>
    <w:rsid w:val="00323652"/>
    <w:rsid w:val="00325CD0"/>
    <w:rsid w:val="00327432"/>
    <w:rsid w:val="003277DB"/>
    <w:rsid w:val="00331643"/>
    <w:rsid w:val="00343AFB"/>
    <w:rsid w:val="003453D6"/>
    <w:rsid w:val="00345D05"/>
    <w:rsid w:val="003460E6"/>
    <w:rsid w:val="003478DD"/>
    <w:rsid w:val="003501BD"/>
    <w:rsid w:val="0035060F"/>
    <w:rsid w:val="00350ACC"/>
    <w:rsid w:val="00351285"/>
    <w:rsid w:val="003524B5"/>
    <w:rsid w:val="00353360"/>
    <w:rsid w:val="0035587F"/>
    <w:rsid w:val="00356BCE"/>
    <w:rsid w:val="003605BA"/>
    <w:rsid w:val="00360EB0"/>
    <w:rsid w:val="003613EA"/>
    <w:rsid w:val="00363B50"/>
    <w:rsid w:val="003658B8"/>
    <w:rsid w:val="0036637A"/>
    <w:rsid w:val="003670FC"/>
    <w:rsid w:val="00372D3B"/>
    <w:rsid w:val="003751E4"/>
    <w:rsid w:val="00375BED"/>
    <w:rsid w:val="00375CFE"/>
    <w:rsid w:val="003801DA"/>
    <w:rsid w:val="00381547"/>
    <w:rsid w:val="00381BE6"/>
    <w:rsid w:val="003825FE"/>
    <w:rsid w:val="003831EC"/>
    <w:rsid w:val="00384D9D"/>
    <w:rsid w:val="00384EB8"/>
    <w:rsid w:val="003855E5"/>
    <w:rsid w:val="0038760A"/>
    <w:rsid w:val="00387982"/>
    <w:rsid w:val="00393389"/>
    <w:rsid w:val="00393ABB"/>
    <w:rsid w:val="003941BE"/>
    <w:rsid w:val="00395FAE"/>
    <w:rsid w:val="003979DE"/>
    <w:rsid w:val="003A0B62"/>
    <w:rsid w:val="003A0ED4"/>
    <w:rsid w:val="003A1172"/>
    <w:rsid w:val="003A12B3"/>
    <w:rsid w:val="003A164B"/>
    <w:rsid w:val="003A1930"/>
    <w:rsid w:val="003A4976"/>
    <w:rsid w:val="003B10AC"/>
    <w:rsid w:val="003B2B0E"/>
    <w:rsid w:val="003B3FDE"/>
    <w:rsid w:val="003B500E"/>
    <w:rsid w:val="003B609C"/>
    <w:rsid w:val="003B62F3"/>
    <w:rsid w:val="003B7D28"/>
    <w:rsid w:val="003C1D74"/>
    <w:rsid w:val="003C277C"/>
    <w:rsid w:val="003C2C11"/>
    <w:rsid w:val="003C350A"/>
    <w:rsid w:val="003C3DF3"/>
    <w:rsid w:val="003C489F"/>
    <w:rsid w:val="003C4C53"/>
    <w:rsid w:val="003C5AAA"/>
    <w:rsid w:val="003C7616"/>
    <w:rsid w:val="003C7C20"/>
    <w:rsid w:val="003D53E0"/>
    <w:rsid w:val="003D5CA6"/>
    <w:rsid w:val="003D7D77"/>
    <w:rsid w:val="003E27C5"/>
    <w:rsid w:val="003E2C75"/>
    <w:rsid w:val="003E523B"/>
    <w:rsid w:val="003E6710"/>
    <w:rsid w:val="003F0728"/>
    <w:rsid w:val="003F1C5A"/>
    <w:rsid w:val="003F2CB2"/>
    <w:rsid w:val="003F50B7"/>
    <w:rsid w:val="003F59B3"/>
    <w:rsid w:val="003F63C8"/>
    <w:rsid w:val="0040116B"/>
    <w:rsid w:val="0040446F"/>
    <w:rsid w:val="00405B62"/>
    <w:rsid w:val="00410045"/>
    <w:rsid w:val="00410629"/>
    <w:rsid w:val="00411765"/>
    <w:rsid w:val="0041371A"/>
    <w:rsid w:val="004138E2"/>
    <w:rsid w:val="004146E8"/>
    <w:rsid w:val="00414BAF"/>
    <w:rsid w:val="00414FF9"/>
    <w:rsid w:val="00415528"/>
    <w:rsid w:val="0042109E"/>
    <w:rsid w:val="004211D3"/>
    <w:rsid w:val="0042133E"/>
    <w:rsid w:val="00424E1B"/>
    <w:rsid w:val="00425E0B"/>
    <w:rsid w:val="00426584"/>
    <w:rsid w:val="004309DE"/>
    <w:rsid w:val="004323D9"/>
    <w:rsid w:val="0043246F"/>
    <w:rsid w:val="004324B8"/>
    <w:rsid w:val="004335D5"/>
    <w:rsid w:val="00436251"/>
    <w:rsid w:val="004367FD"/>
    <w:rsid w:val="00441A2C"/>
    <w:rsid w:val="00443593"/>
    <w:rsid w:val="00444E20"/>
    <w:rsid w:val="0044766E"/>
    <w:rsid w:val="004526A6"/>
    <w:rsid w:val="00453469"/>
    <w:rsid w:val="00454288"/>
    <w:rsid w:val="00454931"/>
    <w:rsid w:val="004558C7"/>
    <w:rsid w:val="00467249"/>
    <w:rsid w:val="00471C67"/>
    <w:rsid w:val="004753DB"/>
    <w:rsid w:val="00477DEC"/>
    <w:rsid w:val="00480CBA"/>
    <w:rsid w:val="00481E8D"/>
    <w:rsid w:val="00483A28"/>
    <w:rsid w:val="004847AB"/>
    <w:rsid w:val="00485FEB"/>
    <w:rsid w:val="00486267"/>
    <w:rsid w:val="004865C3"/>
    <w:rsid w:val="004877AC"/>
    <w:rsid w:val="00491787"/>
    <w:rsid w:val="00492634"/>
    <w:rsid w:val="0049293D"/>
    <w:rsid w:val="00493913"/>
    <w:rsid w:val="0049526D"/>
    <w:rsid w:val="00495372"/>
    <w:rsid w:val="00496F46"/>
    <w:rsid w:val="00497121"/>
    <w:rsid w:val="0049748E"/>
    <w:rsid w:val="004A18DA"/>
    <w:rsid w:val="004A2009"/>
    <w:rsid w:val="004A2ADC"/>
    <w:rsid w:val="004A3CAF"/>
    <w:rsid w:val="004A468D"/>
    <w:rsid w:val="004A5A9A"/>
    <w:rsid w:val="004A5D91"/>
    <w:rsid w:val="004B2775"/>
    <w:rsid w:val="004B473C"/>
    <w:rsid w:val="004B48ED"/>
    <w:rsid w:val="004B62B5"/>
    <w:rsid w:val="004B703B"/>
    <w:rsid w:val="004B744B"/>
    <w:rsid w:val="004B74A1"/>
    <w:rsid w:val="004B75C7"/>
    <w:rsid w:val="004B7D9A"/>
    <w:rsid w:val="004C0D78"/>
    <w:rsid w:val="004C176F"/>
    <w:rsid w:val="004C2CF2"/>
    <w:rsid w:val="004C415C"/>
    <w:rsid w:val="004C5246"/>
    <w:rsid w:val="004C6FC2"/>
    <w:rsid w:val="004D072B"/>
    <w:rsid w:val="004D0D86"/>
    <w:rsid w:val="004D3F7B"/>
    <w:rsid w:val="004D422B"/>
    <w:rsid w:val="004D427B"/>
    <w:rsid w:val="004D4D4A"/>
    <w:rsid w:val="004D6F06"/>
    <w:rsid w:val="004E1FB8"/>
    <w:rsid w:val="004E23B0"/>
    <w:rsid w:val="004E5196"/>
    <w:rsid w:val="004E77FF"/>
    <w:rsid w:val="004E7D02"/>
    <w:rsid w:val="004F069F"/>
    <w:rsid w:val="004F4104"/>
    <w:rsid w:val="004F4183"/>
    <w:rsid w:val="004F444F"/>
    <w:rsid w:val="004F4A6B"/>
    <w:rsid w:val="005009C6"/>
    <w:rsid w:val="005027B5"/>
    <w:rsid w:val="0050433D"/>
    <w:rsid w:val="00505B38"/>
    <w:rsid w:val="00506A17"/>
    <w:rsid w:val="00507F84"/>
    <w:rsid w:val="0051193C"/>
    <w:rsid w:val="005119D4"/>
    <w:rsid w:val="00513C47"/>
    <w:rsid w:val="00514029"/>
    <w:rsid w:val="00514AD9"/>
    <w:rsid w:val="0051710E"/>
    <w:rsid w:val="0052089A"/>
    <w:rsid w:val="005248BB"/>
    <w:rsid w:val="00525F2B"/>
    <w:rsid w:val="00526601"/>
    <w:rsid w:val="005325A0"/>
    <w:rsid w:val="005327EB"/>
    <w:rsid w:val="005339CB"/>
    <w:rsid w:val="005339F9"/>
    <w:rsid w:val="00540E1E"/>
    <w:rsid w:val="005440CD"/>
    <w:rsid w:val="00545CE5"/>
    <w:rsid w:val="00545D8B"/>
    <w:rsid w:val="00550380"/>
    <w:rsid w:val="005506AA"/>
    <w:rsid w:val="005508D0"/>
    <w:rsid w:val="00550B02"/>
    <w:rsid w:val="005574B7"/>
    <w:rsid w:val="0056140A"/>
    <w:rsid w:val="005622F6"/>
    <w:rsid w:val="005623C7"/>
    <w:rsid w:val="0056295C"/>
    <w:rsid w:val="00563733"/>
    <w:rsid w:val="005637FA"/>
    <w:rsid w:val="00563F82"/>
    <w:rsid w:val="005643E4"/>
    <w:rsid w:val="00564EEB"/>
    <w:rsid w:val="005670CF"/>
    <w:rsid w:val="00567A95"/>
    <w:rsid w:val="00570151"/>
    <w:rsid w:val="0057184E"/>
    <w:rsid w:val="00571BD5"/>
    <w:rsid w:val="005723E0"/>
    <w:rsid w:val="005733E5"/>
    <w:rsid w:val="00574D46"/>
    <w:rsid w:val="00575071"/>
    <w:rsid w:val="005777C8"/>
    <w:rsid w:val="00577E04"/>
    <w:rsid w:val="00582140"/>
    <w:rsid w:val="00585032"/>
    <w:rsid w:val="005858C5"/>
    <w:rsid w:val="00585EBE"/>
    <w:rsid w:val="00587F1F"/>
    <w:rsid w:val="00591C15"/>
    <w:rsid w:val="0059284E"/>
    <w:rsid w:val="00593CD6"/>
    <w:rsid w:val="005941A5"/>
    <w:rsid w:val="00595AAE"/>
    <w:rsid w:val="005A25B5"/>
    <w:rsid w:val="005A33EE"/>
    <w:rsid w:val="005A395E"/>
    <w:rsid w:val="005A7FF6"/>
    <w:rsid w:val="005B11BE"/>
    <w:rsid w:val="005B1A8A"/>
    <w:rsid w:val="005B1D49"/>
    <w:rsid w:val="005B4544"/>
    <w:rsid w:val="005B4C69"/>
    <w:rsid w:val="005B58A5"/>
    <w:rsid w:val="005B668A"/>
    <w:rsid w:val="005B70CB"/>
    <w:rsid w:val="005C0267"/>
    <w:rsid w:val="005C1688"/>
    <w:rsid w:val="005C4D07"/>
    <w:rsid w:val="005C4FAC"/>
    <w:rsid w:val="005C7200"/>
    <w:rsid w:val="005C78BB"/>
    <w:rsid w:val="005D0336"/>
    <w:rsid w:val="005E0E2F"/>
    <w:rsid w:val="005E2B9D"/>
    <w:rsid w:val="005E455F"/>
    <w:rsid w:val="005E4677"/>
    <w:rsid w:val="005E57A3"/>
    <w:rsid w:val="005E5C4E"/>
    <w:rsid w:val="005E6EAA"/>
    <w:rsid w:val="005F120E"/>
    <w:rsid w:val="005F1E06"/>
    <w:rsid w:val="005F3B9C"/>
    <w:rsid w:val="005F5556"/>
    <w:rsid w:val="005F5FF7"/>
    <w:rsid w:val="00600503"/>
    <w:rsid w:val="00600B6C"/>
    <w:rsid w:val="00601783"/>
    <w:rsid w:val="006028FE"/>
    <w:rsid w:val="00606630"/>
    <w:rsid w:val="00607E9A"/>
    <w:rsid w:val="006112CC"/>
    <w:rsid w:val="00611A9A"/>
    <w:rsid w:val="006137C0"/>
    <w:rsid w:val="006158D1"/>
    <w:rsid w:val="00620787"/>
    <w:rsid w:val="00622521"/>
    <w:rsid w:val="00623043"/>
    <w:rsid w:val="006249B3"/>
    <w:rsid w:val="0062560D"/>
    <w:rsid w:val="0062738E"/>
    <w:rsid w:val="00632FDC"/>
    <w:rsid w:val="00634432"/>
    <w:rsid w:val="006363A8"/>
    <w:rsid w:val="00640492"/>
    <w:rsid w:val="0064175C"/>
    <w:rsid w:val="00642D94"/>
    <w:rsid w:val="006439D5"/>
    <w:rsid w:val="00644090"/>
    <w:rsid w:val="00645DEF"/>
    <w:rsid w:val="006507E3"/>
    <w:rsid w:val="006517A7"/>
    <w:rsid w:val="00651A71"/>
    <w:rsid w:val="0065251D"/>
    <w:rsid w:val="00654671"/>
    <w:rsid w:val="00655275"/>
    <w:rsid w:val="0065531A"/>
    <w:rsid w:val="0065793F"/>
    <w:rsid w:val="00657BAA"/>
    <w:rsid w:val="00664674"/>
    <w:rsid w:val="00665D0E"/>
    <w:rsid w:val="00667E43"/>
    <w:rsid w:val="006711EC"/>
    <w:rsid w:val="006715BC"/>
    <w:rsid w:val="006758C3"/>
    <w:rsid w:val="00676743"/>
    <w:rsid w:val="006770DE"/>
    <w:rsid w:val="00677366"/>
    <w:rsid w:val="006779F6"/>
    <w:rsid w:val="00677B3A"/>
    <w:rsid w:val="006867FF"/>
    <w:rsid w:val="00687733"/>
    <w:rsid w:val="00690215"/>
    <w:rsid w:val="0069173C"/>
    <w:rsid w:val="006918D7"/>
    <w:rsid w:val="006925D8"/>
    <w:rsid w:val="0069420C"/>
    <w:rsid w:val="00694AB9"/>
    <w:rsid w:val="006954A3"/>
    <w:rsid w:val="00696BA0"/>
    <w:rsid w:val="006A0E2A"/>
    <w:rsid w:val="006A1F1E"/>
    <w:rsid w:val="006A44AD"/>
    <w:rsid w:val="006A7E1B"/>
    <w:rsid w:val="006B0BAD"/>
    <w:rsid w:val="006B0D1C"/>
    <w:rsid w:val="006B3958"/>
    <w:rsid w:val="006B5116"/>
    <w:rsid w:val="006B5983"/>
    <w:rsid w:val="006B6F58"/>
    <w:rsid w:val="006C09F5"/>
    <w:rsid w:val="006C14B2"/>
    <w:rsid w:val="006C2409"/>
    <w:rsid w:val="006C3C85"/>
    <w:rsid w:val="006C44F3"/>
    <w:rsid w:val="006C6DCC"/>
    <w:rsid w:val="006D03E6"/>
    <w:rsid w:val="006D0783"/>
    <w:rsid w:val="006D1534"/>
    <w:rsid w:val="006D5A46"/>
    <w:rsid w:val="006D77F5"/>
    <w:rsid w:val="006D7B44"/>
    <w:rsid w:val="006E0994"/>
    <w:rsid w:val="006E1562"/>
    <w:rsid w:val="006E1CED"/>
    <w:rsid w:val="006E231E"/>
    <w:rsid w:val="006E4BC4"/>
    <w:rsid w:val="006E66F8"/>
    <w:rsid w:val="006E679F"/>
    <w:rsid w:val="006E70A2"/>
    <w:rsid w:val="006E713A"/>
    <w:rsid w:val="006F097D"/>
    <w:rsid w:val="006F1665"/>
    <w:rsid w:val="006F39B8"/>
    <w:rsid w:val="006F6B47"/>
    <w:rsid w:val="00703D63"/>
    <w:rsid w:val="00705AA4"/>
    <w:rsid w:val="00705B61"/>
    <w:rsid w:val="00705F05"/>
    <w:rsid w:val="00706226"/>
    <w:rsid w:val="00706642"/>
    <w:rsid w:val="007067FA"/>
    <w:rsid w:val="0070701F"/>
    <w:rsid w:val="007071AF"/>
    <w:rsid w:val="00710F10"/>
    <w:rsid w:val="00711D8D"/>
    <w:rsid w:val="007162E5"/>
    <w:rsid w:val="00717C71"/>
    <w:rsid w:val="007221C8"/>
    <w:rsid w:val="007221F8"/>
    <w:rsid w:val="0072437F"/>
    <w:rsid w:val="00724758"/>
    <w:rsid w:val="00726531"/>
    <w:rsid w:val="007275AD"/>
    <w:rsid w:val="00727B70"/>
    <w:rsid w:val="00730DA6"/>
    <w:rsid w:val="00734BFF"/>
    <w:rsid w:val="00734E20"/>
    <w:rsid w:val="00735F9B"/>
    <w:rsid w:val="00736213"/>
    <w:rsid w:val="00736964"/>
    <w:rsid w:val="00736FC7"/>
    <w:rsid w:val="00737037"/>
    <w:rsid w:val="00737740"/>
    <w:rsid w:val="0074006C"/>
    <w:rsid w:val="00740387"/>
    <w:rsid w:val="007420A8"/>
    <w:rsid w:val="00742617"/>
    <w:rsid w:val="0074374B"/>
    <w:rsid w:val="00752887"/>
    <w:rsid w:val="007534D3"/>
    <w:rsid w:val="00755B98"/>
    <w:rsid w:val="00755BDD"/>
    <w:rsid w:val="00757F9D"/>
    <w:rsid w:val="00760A3B"/>
    <w:rsid w:val="00763A55"/>
    <w:rsid w:val="007643C1"/>
    <w:rsid w:val="0076541C"/>
    <w:rsid w:val="007656A0"/>
    <w:rsid w:val="007656F4"/>
    <w:rsid w:val="0076616E"/>
    <w:rsid w:val="0076640E"/>
    <w:rsid w:val="00766F1D"/>
    <w:rsid w:val="007677C9"/>
    <w:rsid w:val="00767D59"/>
    <w:rsid w:val="0077135A"/>
    <w:rsid w:val="00774F03"/>
    <w:rsid w:val="00775B64"/>
    <w:rsid w:val="00775BA2"/>
    <w:rsid w:val="007762CC"/>
    <w:rsid w:val="0077676F"/>
    <w:rsid w:val="007767D2"/>
    <w:rsid w:val="007770EB"/>
    <w:rsid w:val="00777DBD"/>
    <w:rsid w:val="00780204"/>
    <w:rsid w:val="007812AF"/>
    <w:rsid w:val="0078239A"/>
    <w:rsid w:val="007825A0"/>
    <w:rsid w:val="00784143"/>
    <w:rsid w:val="00786E07"/>
    <w:rsid w:val="007874E3"/>
    <w:rsid w:val="00787E4D"/>
    <w:rsid w:val="00792842"/>
    <w:rsid w:val="00793007"/>
    <w:rsid w:val="00794952"/>
    <w:rsid w:val="007955C0"/>
    <w:rsid w:val="007956A1"/>
    <w:rsid w:val="00795E47"/>
    <w:rsid w:val="00797CD0"/>
    <w:rsid w:val="007A2605"/>
    <w:rsid w:val="007A329A"/>
    <w:rsid w:val="007A3B05"/>
    <w:rsid w:val="007A45D9"/>
    <w:rsid w:val="007A461E"/>
    <w:rsid w:val="007A737D"/>
    <w:rsid w:val="007A7AB5"/>
    <w:rsid w:val="007A7E64"/>
    <w:rsid w:val="007B12D2"/>
    <w:rsid w:val="007B419E"/>
    <w:rsid w:val="007B67C5"/>
    <w:rsid w:val="007B6B0D"/>
    <w:rsid w:val="007B7141"/>
    <w:rsid w:val="007C090E"/>
    <w:rsid w:val="007C0F13"/>
    <w:rsid w:val="007C1540"/>
    <w:rsid w:val="007C254D"/>
    <w:rsid w:val="007C31B8"/>
    <w:rsid w:val="007C44A4"/>
    <w:rsid w:val="007C4DF2"/>
    <w:rsid w:val="007C51A7"/>
    <w:rsid w:val="007C7213"/>
    <w:rsid w:val="007C7335"/>
    <w:rsid w:val="007D3020"/>
    <w:rsid w:val="007D3B80"/>
    <w:rsid w:val="007D53D5"/>
    <w:rsid w:val="007D5926"/>
    <w:rsid w:val="007D5D9F"/>
    <w:rsid w:val="007D6FB0"/>
    <w:rsid w:val="007D7253"/>
    <w:rsid w:val="007D7416"/>
    <w:rsid w:val="007D7DE8"/>
    <w:rsid w:val="007E1118"/>
    <w:rsid w:val="007E3647"/>
    <w:rsid w:val="007E4009"/>
    <w:rsid w:val="007E4F6F"/>
    <w:rsid w:val="007E59AC"/>
    <w:rsid w:val="007F138C"/>
    <w:rsid w:val="007F3026"/>
    <w:rsid w:val="007F3D79"/>
    <w:rsid w:val="007F5E2D"/>
    <w:rsid w:val="00800445"/>
    <w:rsid w:val="00800734"/>
    <w:rsid w:val="00801EEF"/>
    <w:rsid w:val="008030EF"/>
    <w:rsid w:val="00804078"/>
    <w:rsid w:val="00804355"/>
    <w:rsid w:val="0080540A"/>
    <w:rsid w:val="00805EE8"/>
    <w:rsid w:val="00806D23"/>
    <w:rsid w:val="00807A28"/>
    <w:rsid w:val="00810002"/>
    <w:rsid w:val="00810874"/>
    <w:rsid w:val="00811948"/>
    <w:rsid w:val="008129E2"/>
    <w:rsid w:val="00813955"/>
    <w:rsid w:val="00815DD2"/>
    <w:rsid w:val="00816786"/>
    <w:rsid w:val="0081682E"/>
    <w:rsid w:val="00820F24"/>
    <w:rsid w:val="00821954"/>
    <w:rsid w:val="00822235"/>
    <w:rsid w:val="008227CD"/>
    <w:rsid w:val="0082291B"/>
    <w:rsid w:val="008234CF"/>
    <w:rsid w:val="00823B03"/>
    <w:rsid w:val="00823E9F"/>
    <w:rsid w:val="00826446"/>
    <w:rsid w:val="00826DDE"/>
    <w:rsid w:val="00827385"/>
    <w:rsid w:val="00827540"/>
    <w:rsid w:val="008307D7"/>
    <w:rsid w:val="00835A89"/>
    <w:rsid w:val="0083620A"/>
    <w:rsid w:val="00837BF3"/>
    <w:rsid w:val="0084032A"/>
    <w:rsid w:val="00840512"/>
    <w:rsid w:val="0084274B"/>
    <w:rsid w:val="00845578"/>
    <w:rsid w:val="00845B74"/>
    <w:rsid w:val="00847165"/>
    <w:rsid w:val="008471AD"/>
    <w:rsid w:val="00847931"/>
    <w:rsid w:val="00847C81"/>
    <w:rsid w:val="00852E9B"/>
    <w:rsid w:val="0085345C"/>
    <w:rsid w:val="008537DA"/>
    <w:rsid w:val="008540BA"/>
    <w:rsid w:val="0085412C"/>
    <w:rsid w:val="008548D8"/>
    <w:rsid w:val="00856E6C"/>
    <w:rsid w:val="00860CE5"/>
    <w:rsid w:val="00861378"/>
    <w:rsid w:val="008620B8"/>
    <w:rsid w:val="0086245C"/>
    <w:rsid w:val="00863E05"/>
    <w:rsid w:val="00870760"/>
    <w:rsid w:val="00871D4A"/>
    <w:rsid w:val="008722E2"/>
    <w:rsid w:val="00876A8F"/>
    <w:rsid w:val="008818CA"/>
    <w:rsid w:val="008845E0"/>
    <w:rsid w:val="00884E9D"/>
    <w:rsid w:val="00885FC9"/>
    <w:rsid w:val="0088722E"/>
    <w:rsid w:val="00890C0F"/>
    <w:rsid w:val="008911CE"/>
    <w:rsid w:val="00891491"/>
    <w:rsid w:val="008917D7"/>
    <w:rsid w:val="00892925"/>
    <w:rsid w:val="00894BBA"/>
    <w:rsid w:val="00895ABD"/>
    <w:rsid w:val="0089626E"/>
    <w:rsid w:val="00896EBF"/>
    <w:rsid w:val="008972AD"/>
    <w:rsid w:val="00897A09"/>
    <w:rsid w:val="008A0E9E"/>
    <w:rsid w:val="008A22A1"/>
    <w:rsid w:val="008A240F"/>
    <w:rsid w:val="008A3F52"/>
    <w:rsid w:val="008A479F"/>
    <w:rsid w:val="008A6B17"/>
    <w:rsid w:val="008B1828"/>
    <w:rsid w:val="008B4CEF"/>
    <w:rsid w:val="008B4DB5"/>
    <w:rsid w:val="008B5015"/>
    <w:rsid w:val="008B52E1"/>
    <w:rsid w:val="008C0566"/>
    <w:rsid w:val="008C4460"/>
    <w:rsid w:val="008C6789"/>
    <w:rsid w:val="008C7BDE"/>
    <w:rsid w:val="008C7C7C"/>
    <w:rsid w:val="008D2340"/>
    <w:rsid w:val="008D45E4"/>
    <w:rsid w:val="008D5B37"/>
    <w:rsid w:val="008E096B"/>
    <w:rsid w:val="008E56D6"/>
    <w:rsid w:val="008E6CCB"/>
    <w:rsid w:val="008E7F62"/>
    <w:rsid w:val="008F0F16"/>
    <w:rsid w:val="008F1564"/>
    <w:rsid w:val="008F21E8"/>
    <w:rsid w:val="008F58F3"/>
    <w:rsid w:val="008F59E6"/>
    <w:rsid w:val="00900366"/>
    <w:rsid w:val="00901056"/>
    <w:rsid w:val="009018BE"/>
    <w:rsid w:val="00901EF2"/>
    <w:rsid w:val="0090389F"/>
    <w:rsid w:val="00904644"/>
    <w:rsid w:val="009051AD"/>
    <w:rsid w:val="0090554A"/>
    <w:rsid w:val="00905771"/>
    <w:rsid w:val="00905C11"/>
    <w:rsid w:val="00905E16"/>
    <w:rsid w:val="00913721"/>
    <w:rsid w:val="0091379E"/>
    <w:rsid w:val="009138DA"/>
    <w:rsid w:val="00914AEA"/>
    <w:rsid w:val="00915FB1"/>
    <w:rsid w:val="00916356"/>
    <w:rsid w:val="00917404"/>
    <w:rsid w:val="0092418B"/>
    <w:rsid w:val="009249EE"/>
    <w:rsid w:val="00925C35"/>
    <w:rsid w:val="009312A3"/>
    <w:rsid w:val="00936661"/>
    <w:rsid w:val="00940430"/>
    <w:rsid w:val="00940C02"/>
    <w:rsid w:val="009422E9"/>
    <w:rsid w:val="00943004"/>
    <w:rsid w:val="00943B89"/>
    <w:rsid w:val="009469F2"/>
    <w:rsid w:val="009472FB"/>
    <w:rsid w:val="0095090E"/>
    <w:rsid w:val="0095394B"/>
    <w:rsid w:val="00954708"/>
    <w:rsid w:val="009601FA"/>
    <w:rsid w:val="009624DD"/>
    <w:rsid w:val="00962589"/>
    <w:rsid w:val="0096300D"/>
    <w:rsid w:val="0096305D"/>
    <w:rsid w:val="00963C45"/>
    <w:rsid w:val="00963F29"/>
    <w:rsid w:val="009644ED"/>
    <w:rsid w:val="009667D6"/>
    <w:rsid w:val="009670BD"/>
    <w:rsid w:val="009710A4"/>
    <w:rsid w:val="00971F5B"/>
    <w:rsid w:val="009733FC"/>
    <w:rsid w:val="00975694"/>
    <w:rsid w:val="009756AE"/>
    <w:rsid w:val="009767C1"/>
    <w:rsid w:val="00983D2D"/>
    <w:rsid w:val="00986C66"/>
    <w:rsid w:val="00991DBC"/>
    <w:rsid w:val="00993976"/>
    <w:rsid w:val="00993E9B"/>
    <w:rsid w:val="00995192"/>
    <w:rsid w:val="009956EC"/>
    <w:rsid w:val="0099585E"/>
    <w:rsid w:val="00996977"/>
    <w:rsid w:val="0099718D"/>
    <w:rsid w:val="009A0C9B"/>
    <w:rsid w:val="009A2182"/>
    <w:rsid w:val="009A41BD"/>
    <w:rsid w:val="009A41C6"/>
    <w:rsid w:val="009A44F2"/>
    <w:rsid w:val="009A48A6"/>
    <w:rsid w:val="009A7330"/>
    <w:rsid w:val="009A73C7"/>
    <w:rsid w:val="009B1431"/>
    <w:rsid w:val="009B3F9D"/>
    <w:rsid w:val="009B45EF"/>
    <w:rsid w:val="009C1384"/>
    <w:rsid w:val="009C3CDC"/>
    <w:rsid w:val="009C6E4B"/>
    <w:rsid w:val="009C7715"/>
    <w:rsid w:val="009D199F"/>
    <w:rsid w:val="009D1A7F"/>
    <w:rsid w:val="009D2739"/>
    <w:rsid w:val="009D3F13"/>
    <w:rsid w:val="009D444D"/>
    <w:rsid w:val="009D51DB"/>
    <w:rsid w:val="009D529D"/>
    <w:rsid w:val="009D5B80"/>
    <w:rsid w:val="009D7422"/>
    <w:rsid w:val="009E0B5C"/>
    <w:rsid w:val="009E1236"/>
    <w:rsid w:val="009E2BB4"/>
    <w:rsid w:val="009E3B99"/>
    <w:rsid w:val="009E452D"/>
    <w:rsid w:val="009F2F88"/>
    <w:rsid w:val="009F4054"/>
    <w:rsid w:val="009F460E"/>
    <w:rsid w:val="009F49B8"/>
    <w:rsid w:val="009F683A"/>
    <w:rsid w:val="009F74DA"/>
    <w:rsid w:val="00A00B1A"/>
    <w:rsid w:val="00A00C47"/>
    <w:rsid w:val="00A01A49"/>
    <w:rsid w:val="00A01B80"/>
    <w:rsid w:val="00A046F5"/>
    <w:rsid w:val="00A05D80"/>
    <w:rsid w:val="00A06080"/>
    <w:rsid w:val="00A10AF8"/>
    <w:rsid w:val="00A14D19"/>
    <w:rsid w:val="00A14EB4"/>
    <w:rsid w:val="00A16FAC"/>
    <w:rsid w:val="00A216B0"/>
    <w:rsid w:val="00A21CA7"/>
    <w:rsid w:val="00A2398B"/>
    <w:rsid w:val="00A23D34"/>
    <w:rsid w:val="00A24270"/>
    <w:rsid w:val="00A24320"/>
    <w:rsid w:val="00A26E39"/>
    <w:rsid w:val="00A2748B"/>
    <w:rsid w:val="00A27D05"/>
    <w:rsid w:val="00A30D5B"/>
    <w:rsid w:val="00A3160E"/>
    <w:rsid w:val="00A31BB4"/>
    <w:rsid w:val="00A34B49"/>
    <w:rsid w:val="00A3511D"/>
    <w:rsid w:val="00A35AA4"/>
    <w:rsid w:val="00A35ACF"/>
    <w:rsid w:val="00A35B10"/>
    <w:rsid w:val="00A3634D"/>
    <w:rsid w:val="00A4054C"/>
    <w:rsid w:val="00A425C6"/>
    <w:rsid w:val="00A42754"/>
    <w:rsid w:val="00A44072"/>
    <w:rsid w:val="00A449EB"/>
    <w:rsid w:val="00A450F1"/>
    <w:rsid w:val="00A45A9F"/>
    <w:rsid w:val="00A45DD1"/>
    <w:rsid w:val="00A47D5B"/>
    <w:rsid w:val="00A500B0"/>
    <w:rsid w:val="00A528CB"/>
    <w:rsid w:val="00A53743"/>
    <w:rsid w:val="00A5533E"/>
    <w:rsid w:val="00A55BD0"/>
    <w:rsid w:val="00A56566"/>
    <w:rsid w:val="00A5676A"/>
    <w:rsid w:val="00A6117C"/>
    <w:rsid w:val="00A624F0"/>
    <w:rsid w:val="00A64E24"/>
    <w:rsid w:val="00A653C0"/>
    <w:rsid w:val="00A65D4C"/>
    <w:rsid w:val="00A72EDB"/>
    <w:rsid w:val="00A75BF6"/>
    <w:rsid w:val="00A774DF"/>
    <w:rsid w:val="00A816E5"/>
    <w:rsid w:val="00A823F4"/>
    <w:rsid w:val="00A85B76"/>
    <w:rsid w:val="00A85BE1"/>
    <w:rsid w:val="00A9064D"/>
    <w:rsid w:val="00A90E16"/>
    <w:rsid w:val="00A93CB2"/>
    <w:rsid w:val="00A97CB6"/>
    <w:rsid w:val="00AA1141"/>
    <w:rsid w:val="00AA3DA8"/>
    <w:rsid w:val="00AA3FB1"/>
    <w:rsid w:val="00AA4090"/>
    <w:rsid w:val="00AA489A"/>
    <w:rsid w:val="00AA5FC8"/>
    <w:rsid w:val="00AA63B9"/>
    <w:rsid w:val="00AA67A7"/>
    <w:rsid w:val="00AB0A35"/>
    <w:rsid w:val="00AB1BD0"/>
    <w:rsid w:val="00AB3EF9"/>
    <w:rsid w:val="00AB513C"/>
    <w:rsid w:val="00AB58A7"/>
    <w:rsid w:val="00AB63FA"/>
    <w:rsid w:val="00AB6718"/>
    <w:rsid w:val="00AC0475"/>
    <w:rsid w:val="00AC3E11"/>
    <w:rsid w:val="00AC46FE"/>
    <w:rsid w:val="00AC4A48"/>
    <w:rsid w:val="00AC4C0E"/>
    <w:rsid w:val="00AC7E6A"/>
    <w:rsid w:val="00AD00DC"/>
    <w:rsid w:val="00AD0BA8"/>
    <w:rsid w:val="00AD165D"/>
    <w:rsid w:val="00AD2BFD"/>
    <w:rsid w:val="00AD4466"/>
    <w:rsid w:val="00AD69BE"/>
    <w:rsid w:val="00AE1027"/>
    <w:rsid w:val="00AE1AB3"/>
    <w:rsid w:val="00AE5EAD"/>
    <w:rsid w:val="00AE5F4F"/>
    <w:rsid w:val="00AE683F"/>
    <w:rsid w:val="00AE754E"/>
    <w:rsid w:val="00AE7E67"/>
    <w:rsid w:val="00AF0342"/>
    <w:rsid w:val="00AF03A2"/>
    <w:rsid w:val="00AF0D6B"/>
    <w:rsid w:val="00AF2138"/>
    <w:rsid w:val="00AF27A7"/>
    <w:rsid w:val="00AF3016"/>
    <w:rsid w:val="00AF347E"/>
    <w:rsid w:val="00AF36FF"/>
    <w:rsid w:val="00AF40A4"/>
    <w:rsid w:val="00AF58BC"/>
    <w:rsid w:val="00AF63B7"/>
    <w:rsid w:val="00B0449F"/>
    <w:rsid w:val="00B0474C"/>
    <w:rsid w:val="00B06EB5"/>
    <w:rsid w:val="00B07FEB"/>
    <w:rsid w:val="00B10B91"/>
    <w:rsid w:val="00B10E40"/>
    <w:rsid w:val="00B11F70"/>
    <w:rsid w:val="00B21F3B"/>
    <w:rsid w:val="00B3177D"/>
    <w:rsid w:val="00B319DB"/>
    <w:rsid w:val="00B32F12"/>
    <w:rsid w:val="00B33757"/>
    <w:rsid w:val="00B37975"/>
    <w:rsid w:val="00B37A41"/>
    <w:rsid w:val="00B4154F"/>
    <w:rsid w:val="00B422FF"/>
    <w:rsid w:val="00B43598"/>
    <w:rsid w:val="00B45F29"/>
    <w:rsid w:val="00B47EFC"/>
    <w:rsid w:val="00B50377"/>
    <w:rsid w:val="00B50B5B"/>
    <w:rsid w:val="00B5151E"/>
    <w:rsid w:val="00B51D54"/>
    <w:rsid w:val="00B53AF2"/>
    <w:rsid w:val="00B54145"/>
    <w:rsid w:val="00B617CD"/>
    <w:rsid w:val="00B621FC"/>
    <w:rsid w:val="00B63C6E"/>
    <w:rsid w:val="00B66527"/>
    <w:rsid w:val="00B66D94"/>
    <w:rsid w:val="00B673CB"/>
    <w:rsid w:val="00B67AE9"/>
    <w:rsid w:val="00B70CE1"/>
    <w:rsid w:val="00B71431"/>
    <w:rsid w:val="00B82D81"/>
    <w:rsid w:val="00B84554"/>
    <w:rsid w:val="00B859A1"/>
    <w:rsid w:val="00B9231C"/>
    <w:rsid w:val="00B92D04"/>
    <w:rsid w:val="00B946BD"/>
    <w:rsid w:val="00B94AB0"/>
    <w:rsid w:val="00B94C50"/>
    <w:rsid w:val="00B96171"/>
    <w:rsid w:val="00B97905"/>
    <w:rsid w:val="00BA0E1D"/>
    <w:rsid w:val="00BA378E"/>
    <w:rsid w:val="00BA5717"/>
    <w:rsid w:val="00BA5C8C"/>
    <w:rsid w:val="00BA6554"/>
    <w:rsid w:val="00BB2FF4"/>
    <w:rsid w:val="00BB51FA"/>
    <w:rsid w:val="00BB6505"/>
    <w:rsid w:val="00BB7B11"/>
    <w:rsid w:val="00BB7BC1"/>
    <w:rsid w:val="00BC161B"/>
    <w:rsid w:val="00BC2CEE"/>
    <w:rsid w:val="00BC4049"/>
    <w:rsid w:val="00BC49E1"/>
    <w:rsid w:val="00BC7D1C"/>
    <w:rsid w:val="00BD0171"/>
    <w:rsid w:val="00BD0324"/>
    <w:rsid w:val="00BD0D64"/>
    <w:rsid w:val="00BD0DB6"/>
    <w:rsid w:val="00BD2CFE"/>
    <w:rsid w:val="00BD2F3D"/>
    <w:rsid w:val="00BD5063"/>
    <w:rsid w:val="00BD521B"/>
    <w:rsid w:val="00BD7176"/>
    <w:rsid w:val="00BD76C8"/>
    <w:rsid w:val="00BE2910"/>
    <w:rsid w:val="00BE4BDB"/>
    <w:rsid w:val="00BE5095"/>
    <w:rsid w:val="00BE5CFE"/>
    <w:rsid w:val="00BE7A22"/>
    <w:rsid w:val="00BF2169"/>
    <w:rsid w:val="00BF23E9"/>
    <w:rsid w:val="00BF562B"/>
    <w:rsid w:val="00BF5FC4"/>
    <w:rsid w:val="00C013B1"/>
    <w:rsid w:val="00C0349F"/>
    <w:rsid w:val="00C04E8F"/>
    <w:rsid w:val="00C05291"/>
    <w:rsid w:val="00C10C36"/>
    <w:rsid w:val="00C1446C"/>
    <w:rsid w:val="00C15A55"/>
    <w:rsid w:val="00C176C4"/>
    <w:rsid w:val="00C17A39"/>
    <w:rsid w:val="00C17CD0"/>
    <w:rsid w:val="00C23AF1"/>
    <w:rsid w:val="00C2574F"/>
    <w:rsid w:val="00C25756"/>
    <w:rsid w:val="00C25F53"/>
    <w:rsid w:val="00C2704A"/>
    <w:rsid w:val="00C31202"/>
    <w:rsid w:val="00C3265D"/>
    <w:rsid w:val="00C337FF"/>
    <w:rsid w:val="00C343D6"/>
    <w:rsid w:val="00C34773"/>
    <w:rsid w:val="00C35407"/>
    <w:rsid w:val="00C40616"/>
    <w:rsid w:val="00C41C43"/>
    <w:rsid w:val="00C4273F"/>
    <w:rsid w:val="00C427E1"/>
    <w:rsid w:val="00C452C7"/>
    <w:rsid w:val="00C46B54"/>
    <w:rsid w:val="00C507E9"/>
    <w:rsid w:val="00C50C17"/>
    <w:rsid w:val="00C50D7E"/>
    <w:rsid w:val="00C513E4"/>
    <w:rsid w:val="00C5230D"/>
    <w:rsid w:val="00C52D5D"/>
    <w:rsid w:val="00C548F8"/>
    <w:rsid w:val="00C552E9"/>
    <w:rsid w:val="00C56207"/>
    <w:rsid w:val="00C57F5B"/>
    <w:rsid w:val="00C613FA"/>
    <w:rsid w:val="00C613FE"/>
    <w:rsid w:val="00C61BAE"/>
    <w:rsid w:val="00C63F91"/>
    <w:rsid w:val="00C650CE"/>
    <w:rsid w:val="00C653C8"/>
    <w:rsid w:val="00C657D3"/>
    <w:rsid w:val="00C65A55"/>
    <w:rsid w:val="00C661F6"/>
    <w:rsid w:val="00C66590"/>
    <w:rsid w:val="00C66B05"/>
    <w:rsid w:val="00C7066D"/>
    <w:rsid w:val="00C70A06"/>
    <w:rsid w:val="00C70E77"/>
    <w:rsid w:val="00C71B5E"/>
    <w:rsid w:val="00C76132"/>
    <w:rsid w:val="00C7617F"/>
    <w:rsid w:val="00C80E95"/>
    <w:rsid w:val="00C8217F"/>
    <w:rsid w:val="00C827B4"/>
    <w:rsid w:val="00C86325"/>
    <w:rsid w:val="00C87430"/>
    <w:rsid w:val="00C93FDF"/>
    <w:rsid w:val="00C9596D"/>
    <w:rsid w:val="00C96B0D"/>
    <w:rsid w:val="00C96FAB"/>
    <w:rsid w:val="00CA0118"/>
    <w:rsid w:val="00CA2E7E"/>
    <w:rsid w:val="00CA472B"/>
    <w:rsid w:val="00CA5945"/>
    <w:rsid w:val="00CA635A"/>
    <w:rsid w:val="00CA67DA"/>
    <w:rsid w:val="00CB2082"/>
    <w:rsid w:val="00CB221F"/>
    <w:rsid w:val="00CB3925"/>
    <w:rsid w:val="00CB52F6"/>
    <w:rsid w:val="00CB6342"/>
    <w:rsid w:val="00CB6E9C"/>
    <w:rsid w:val="00CC0099"/>
    <w:rsid w:val="00CC00E5"/>
    <w:rsid w:val="00CC0834"/>
    <w:rsid w:val="00CC0CFF"/>
    <w:rsid w:val="00CC21BD"/>
    <w:rsid w:val="00CC5581"/>
    <w:rsid w:val="00CC5629"/>
    <w:rsid w:val="00CC5E4B"/>
    <w:rsid w:val="00CC62E1"/>
    <w:rsid w:val="00CC6515"/>
    <w:rsid w:val="00CC76AB"/>
    <w:rsid w:val="00CD0074"/>
    <w:rsid w:val="00CD252C"/>
    <w:rsid w:val="00CD33D9"/>
    <w:rsid w:val="00CD355F"/>
    <w:rsid w:val="00CD7679"/>
    <w:rsid w:val="00CD76D7"/>
    <w:rsid w:val="00CE0C58"/>
    <w:rsid w:val="00CE2974"/>
    <w:rsid w:val="00CE40FA"/>
    <w:rsid w:val="00CE5E70"/>
    <w:rsid w:val="00CE614F"/>
    <w:rsid w:val="00CE7856"/>
    <w:rsid w:val="00CF0DC1"/>
    <w:rsid w:val="00CF3BF5"/>
    <w:rsid w:val="00CF4E8F"/>
    <w:rsid w:val="00CF5E3D"/>
    <w:rsid w:val="00CF649D"/>
    <w:rsid w:val="00CF6BCF"/>
    <w:rsid w:val="00D00574"/>
    <w:rsid w:val="00D00F53"/>
    <w:rsid w:val="00D0152F"/>
    <w:rsid w:val="00D02A0D"/>
    <w:rsid w:val="00D104BF"/>
    <w:rsid w:val="00D1055A"/>
    <w:rsid w:val="00D109A5"/>
    <w:rsid w:val="00D1358B"/>
    <w:rsid w:val="00D1405B"/>
    <w:rsid w:val="00D14141"/>
    <w:rsid w:val="00D14C9C"/>
    <w:rsid w:val="00D15A55"/>
    <w:rsid w:val="00D15BF3"/>
    <w:rsid w:val="00D160F5"/>
    <w:rsid w:val="00D2011C"/>
    <w:rsid w:val="00D22EF7"/>
    <w:rsid w:val="00D23A57"/>
    <w:rsid w:val="00D23AB8"/>
    <w:rsid w:val="00D24D6D"/>
    <w:rsid w:val="00D272C3"/>
    <w:rsid w:val="00D273C0"/>
    <w:rsid w:val="00D27764"/>
    <w:rsid w:val="00D30350"/>
    <w:rsid w:val="00D32BB3"/>
    <w:rsid w:val="00D35758"/>
    <w:rsid w:val="00D369D2"/>
    <w:rsid w:val="00D36B5B"/>
    <w:rsid w:val="00D3701B"/>
    <w:rsid w:val="00D41010"/>
    <w:rsid w:val="00D43352"/>
    <w:rsid w:val="00D43603"/>
    <w:rsid w:val="00D509CF"/>
    <w:rsid w:val="00D601AE"/>
    <w:rsid w:val="00D6044B"/>
    <w:rsid w:val="00D60862"/>
    <w:rsid w:val="00D61CBA"/>
    <w:rsid w:val="00D63BFB"/>
    <w:rsid w:val="00D646DB"/>
    <w:rsid w:val="00D6489B"/>
    <w:rsid w:val="00D703BA"/>
    <w:rsid w:val="00D70A82"/>
    <w:rsid w:val="00D7208A"/>
    <w:rsid w:val="00D74EBB"/>
    <w:rsid w:val="00D7558C"/>
    <w:rsid w:val="00D76913"/>
    <w:rsid w:val="00D779B5"/>
    <w:rsid w:val="00D81CF0"/>
    <w:rsid w:val="00D84D2F"/>
    <w:rsid w:val="00D8593D"/>
    <w:rsid w:val="00D9310F"/>
    <w:rsid w:val="00D9402A"/>
    <w:rsid w:val="00D94262"/>
    <w:rsid w:val="00D9438F"/>
    <w:rsid w:val="00DA111C"/>
    <w:rsid w:val="00DA1270"/>
    <w:rsid w:val="00DA382E"/>
    <w:rsid w:val="00DA4E5B"/>
    <w:rsid w:val="00DA563B"/>
    <w:rsid w:val="00DA600F"/>
    <w:rsid w:val="00DA6303"/>
    <w:rsid w:val="00DA63B3"/>
    <w:rsid w:val="00DA6948"/>
    <w:rsid w:val="00DA7D5C"/>
    <w:rsid w:val="00DB25B8"/>
    <w:rsid w:val="00DB6C68"/>
    <w:rsid w:val="00DB6CD4"/>
    <w:rsid w:val="00DC03C3"/>
    <w:rsid w:val="00DC180B"/>
    <w:rsid w:val="00DC20BE"/>
    <w:rsid w:val="00DC3D8F"/>
    <w:rsid w:val="00DC5920"/>
    <w:rsid w:val="00DC751C"/>
    <w:rsid w:val="00DD0595"/>
    <w:rsid w:val="00DD2CFE"/>
    <w:rsid w:val="00DD455D"/>
    <w:rsid w:val="00DD49AA"/>
    <w:rsid w:val="00DD52BB"/>
    <w:rsid w:val="00DD6CFE"/>
    <w:rsid w:val="00DD7A29"/>
    <w:rsid w:val="00DE0A20"/>
    <w:rsid w:val="00DE2332"/>
    <w:rsid w:val="00DE2A3B"/>
    <w:rsid w:val="00DE627C"/>
    <w:rsid w:val="00DE6A35"/>
    <w:rsid w:val="00DF331D"/>
    <w:rsid w:val="00DF3CAB"/>
    <w:rsid w:val="00E0003E"/>
    <w:rsid w:val="00E009CF"/>
    <w:rsid w:val="00E0400D"/>
    <w:rsid w:val="00E05521"/>
    <w:rsid w:val="00E06B40"/>
    <w:rsid w:val="00E10895"/>
    <w:rsid w:val="00E10C73"/>
    <w:rsid w:val="00E10CAD"/>
    <w:rsid w:val="00E10E68"/>
    <w:rsid w:val="00E110FB"/>
    <w:rsid w:val="00E122CC"/>
    <w:rsid w:val="00E13583"/>
    <w:rsid w:val="00E13C7F"/>
    <w:rsid w:val="00E1487C"/>
    <w:rsid w:val="00E16574"/>
    <w:rsid w:val="00E16856"/>
    <w:rsid w:val="00E20FD8"/>
    <w:rsid w:val="00E2104A"/>
    <w:rsid w:val="00E220E6"/>
    <w:rsid w:val="00E22EAE"/>
    <w:rsid w:val="00E23212"/>
    <w:rsid w:val="00E24F49"/>
    <w:rsid w:val="00E25E26"/>
    <w:rsid w:val="00E27714"/>
    <w:rsid w:val="00E344E9"/>
    <w:rsid w:val="00E3487A"/>
    <w:rsid w:val="00E42AEE"/>
    <w:rsid w:val="00E42F30"/>
    <w:rsid w:val="00E441B8"/>
    <w:rsid w:val="00E44513"/>
    <w:rsid w:val="00E44920"/>
    <w:rsid w:val="00E45DEE"/>
    <w:rsid w:val="00E50FB2"/>
    <w:rsid w:val="00E515BF"/>
    <w:rsid w:val="00E54072"/>
    <w:rsid w:val="00E55424"/>
    <w:rsid w:val="00E55B2E"/>
    <w:rsid w:val="00E619F4"/>
    <w:rsid w:val="00E61D15"/>
    <w:rsid w:val="00E62A69"/>
    <w:rsid w:val="00E6379A"/>
    <w:rsid w:val="00E66368"/>
    <w:rsid w:val="00E66718"/>
    <w:rsid w:val="00E66973"/>
    <w:rsid w:val="00E67739"/>
    <w:rsid w:val="00E738D6"/>
    <w:rsid w:val="00E7420B"/>
    <w:rsid w:val="00E74AA4"/>
    <w:rsid w:val="00E755DD"/>
    <w:rsid w:val="00E7605B"/>
    <w:rsid w:val="00E77336"/>
    <w:rsid w:val="00E8016A"/>
    <w:rsid w:val="00E8131D"/>
    <w:rsid w:val="00E820BA"/>
    <w:rsid w:val="00E83336"/>
    <w:rsid w:val="00E85590"/>
    <w:rsid w:val="00E91582"/>
    <w:rsid w:val="00E92F20"/>
    <w:rsid w:val="00E93901"/>
    <w:rsid w:val="00E95088"/>
    <w:rsid w:val="00E96C5F"/>
    <w:rsid w:val="00E971AA"/>
    <w:rsid w:val="00EA0426"/>
    <w:rsid w:val="00EA05AB"/>
    <w:rsid w:val="00EA0BD7"/>
    <w:rsid w:val="00EA26DC"/>
    <w:rsid w:val="00EA2C2E"/>
    <w:rsid w:val="00EA334A"/>
    <w:rsid w:val="00EA3AD6"/>
    <w:rsid w:val="00EA4073"/>
    <w:rsid w:val="00EA526B"/>
    <w:rsid w:val="00EA70D7"/>
    <w:rsid w:val="00EA7DF8"/>
    <w:rsid w:val="00EA7E8A"/>
    <w:rsid w:val="00EB0873"/>
    <w:rsid w:val="00EB1AA0"/>
    <w:rsid w:val="00EB404D"/>
    <w:rsid w:val="00EB492F"/>
    <w:rsid w:val="00EB66C7"/>
    <w:rsid w:val="00EB76C3"/>
    <w:rsid w:val="00EC1488"/>
    <w:rsid w:val="00EC1765"/>
    <w:rsid w:val="00EC1E7E"/>
    <w:rsid w:val="00EC3E4B"/>
    <w:rsid w:val="00EC4CAF"/>
    <w:rsid w:val="00EC535E"/>
    <w:rsid w:val="00EC66F8"/>
    <w:rsid w:val="00EC6B0A"/>
    <w:rsid w:val="00EC6FF8"/>
    <w:rsid w:val="00ED1A20"/>
    <w:rsid w:val="00ED1F49"/>
    <w:rsid w:val="00ED3564"/>
    <w:rsid w:val="00ED4AD0"/>
    <w:rsid w:val="00ED53EB"/>
    <w:rsid w:val="00ED6997"/>
    <w:rsid w:val="00ED77A9"/>
    <w:rsid w:val="00EE114B"/>
    <w:rsid w:val="00EE166C"/>
    <w:rsid w:val="00EE1D20"/>
    <w:rsid w:val="00EE3073"/>
    <w:rsid w:val="00EE3CD2"/>
    <w:rsid w:val="00EE40F0"/>
    <w:rsid w:val="00EE7881"/>
    <w:rsid w:val="00EE7B82"/>
    <w:rsid w:val="00EF1FBE"/>
    <w:rsid w:val="00EF43D7"/>
    <w:rsid w:val="00EF4B55"/>
    <w:rsid w:val="00EF62E6"/>
    <w:rsid w:val="00EF6523"/>
    <w:rsid w:val="00EF678E"/>
    <w:rsid w:val="00EF7C45"/>
    <w:rsid w:val="00F00997"/>
    <w:rsid w:val="00F034FC"/>
    <w:rsid w:val="00F04408"/>
    <w:rsid w:val="00F047C3"/>
    <w:rsid w:val="00F07255"/>
    <w:rsid w:val="00F1021F"/>
    <w:rsid w:val="00F102BE"/>
    <w:rsid w:val="00F110AD"/>
    <w:rsid w:val="00F11134"/>
    <w:rsid w:val="00F11C40"/>
    <w:rsid w:val="00F1317D"/>
    <w:rsid w:val="00F14120"/>
    <w:rsid w:val="00F14554"/>
    <w:rsid w:val="00F15410"/>
    <w:rsid w:val="00F17CB9"/>
    <w:rsid w:val="00F20F26"/>
    <w:rsid w:val="00F2155F"/>
    <w:rsid w:val="00F250C8"/>
    <w:rsid w:val="00F25C77"/>
    <w:rsid w:val="00F26F5A"/>
    <w:rsid w:val="00F315AE"/>
    <w:rsid w:val="00F32808"/>
    <w:rsid w:val="00F32F74"/>
    <w:rsid w:val="00F33211"/>
    <w:rsid w:val="00F37277"/>
    <w:rsid w:val="00F374E5"/>
    <w:rsid w:val="00F423BB"/>
    <w:rsid w:val="00F428D3"/>
    <w:rsid w:val="00F42CD0"/>
    <w:rsid w:val="00F42E87"/>
    <w:rsid w:val="00F4484E"/>
    <w:rsid w:val="00F45788"/>
    <w:rsid w:val="00F46B3C"/>
    <w:rsid w:val="00F47515"/>
    <w:rsid w:val="00F478F2"/>
    <w:rsid w:val="00F47C9F"/>
    <w:rsid w:val="00F50576"/>
    <w:rsid w:val="00F51776"/>
    <w:rsid w:val="00F52101"/>
    <w:rsid w:val="00F52E42"/>
    <w:rsid w:val="00F56DB5"/>
    <w:rsid w:val="00F57116"/>
    <w:rsid w:val="00F57700"/>
    <w:rsid w:val="00F578A7"/>
    <w:rsid w:val="00F62334"/>
    <w:rsid w:val="00F62812"/>
    <w:rsid w:val="00F62F98"/>
    <w:rsid w:val="00F635D0"/>
    <w:rsid w:val="00F638BC"/>
    <w:rsid w:val="00F64BAA"/>
    <w:rsid w:val="00F64FFD"/>
    <w:rsid w:val="00F65CEA"/>
    <w:rsid w:val="00F669EB"/>
    <w:rsid w:val="00F677C0"/>
    <w:rsid w:val="00F7070F"/>
    <w:rsid w:val="00F708AA"/>
    <w:rsid w:val="00F7159B"/>
    <w:rsid w:val="00F73904"/>
    <w:rsid w:val="00F7587E"/>
    <w:rsid w:val="00F76517"/>
    <w:rsid w:val="00F82325"/>
    <w:rsid w:val="00F835DA"/>
    <w:rsid w:val="00F836D1"/>
    <w:rsid w:val="00F83EE3"/>
    <w:rsid w:val="00F84C1E"/>
    <w:rsid w:val="00F84DB9"/>
    <w:rsid w:val="00F85450"/>
    <w:rsid w:val="00F85C3D"/>
    <w:rsid w:val="00F86707"/>
    <w:rsid w:val="00F8686F"/>
    <w:rsid w:val="00F86B31"/>
    <w:rsid w:val="00F9049E"/>
    <w:rsid w:val="00F90CB1"/>
    <w:rsid w:val="00F9186A"/>
    <w:rsid w:val="00F92009"/>
    <w:rsid w:val="00F9269D"/>
    <w:rsid w:val="00F92A78"/>
    <w:rsid w:val="00F932DD"/>
    <w:rsid w:val="00F936DE"/>
    <w:rsid w:val="00F94B2B"/>
    <w:rsid w:val="00F94D54"/>
    <w:rsid w:val="00FA0344"/>
    <w:rsid w:val="00FA0D3F"/>
    <w:rsid w:val="00FA1A26"/>
    <w:rsid w:val="00FA203F"/>
    <w:rsid w:val="00FA331C"/>
    <w:rsid w:val="00FA3C3F"/>
    <w:rsid w:val="00FA7861"/>
    <w:rsid w:val="00FA7902"/>
    <w:rsid w:val="00FB104F"/>
    <w:rsid w:val="00FB2327"/>
    <w:rsid w:val="00FB4CCB"/>
    <w:rsid w:val="00FB54C1"/>
    <w:rsid w:val="00FB55C5"/>
    <w:rsid w:val="00FB7EAD"/>
    <w:rsid w:val="00FC0AE3"/>
    <w:rsid w:val="00FC4143"/>
    <w:rsid w:val="00FC4257"/>
    <w:rsid w:val="00FC57CF"/>
    <w:rsid w:val="00FC618A"/>
    <w:rsid w:val="00FC7F43"/>
    <w:rsid w:val="00FD1954"/>
    <w:rsid w:val="00FD21C0"/>
    <w:rsid w:val="00FD42C9"/>
    <w:rsid w:val="00FD4332"/>
    <w:rsid w:val="00FD5B65"/>
    <w:rsid w:val="00FD6410"/>
    <w:rsid w:val="00FD78A4"/>
    <w:rsid w:val="00FD7FF8"/>
    <w:rsid w:val="00FE3819"/>
    <w:rsid w:val="00FE4794"/>
    <w:rsid w:val="00FE5E9B"/>
    <w:rsid w:val="00FE5F9B"/>
    <w:rsid w:val="00FE620B"/>
    <w:rsid w:val="00FF25F5"/>
    <w:rsid w:val="00FF3C23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2F1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1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aliases w:val="Heading 2 Char Char,Heading 2 Char"/>
    <w:basedOn w:val="Normal"/>
    <w:next w:val="Normal"/>
    <w:link w:val="Heading2Char2"/>
    <w:uiPriority w:val="99"/>
    <w:qFormat/>
    <w:rsid w:val="00B32F12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F12"/>
    <w:pPr>
      <w:keepNext/>
      <w:jc w:val="center"/>
      <w:outlineLvl w:val="2"/>
    </w:pPr>
    <w:rPr>
      <w:rFonts w:ascii="Erie" w:hAnsi="Erie" w:cs="Erie"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F12"/>
    <w:pPr>
      <w:keepNext/>
      <w:pBdr>
        <w:bottom w:val="single" w:sz="6" w:space="1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2F1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F12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2F12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2F12"/>
    <w:pPr>
      <w:keepNext/>
      <w:widowControl w:val="0"/>
      <w:tabs>
        <w:tab w:val="left" w:pos="90"/>
        <w:tab w:val="left" w:pos="54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spacing w:line="215" w:lineRule="auto"/>
      <w:ind w:left="90" w:right="-180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2F1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12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1">
    <w:name w:val="Heading 2 Char1"/>
    <w:aliases w:val="Heading 2 Char Char Char,Heading 2 Char Char1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32F12"/>
    <w:rPr>
      <w:rFonts w:ascii="Erie" w:hAnsi="Erie" w:cs="Erie"/>
      <w:i/>
      <w:iCs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395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39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395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395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395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395E"/>
    <w:rPr>
      <w:rFonts w:ascii="Cambria" w:hAnsi="Cambria" w:cs="Cambria"/>
    </w:rPr>
  </w:style>
  <w:style w:type="paragraph" w:styleId="TOC1">
    <w:name w:val="toc 1"/>
    <w:basedOn w:val="Normal"/>
    <w:next w:val="Normal"/>
    <w:uiPriority w:val="99"/>
    <w:semiHidden/>
    <w:rsid w:val="00B32F12"/>
    <w:pPr>
      <w:tabs>
        <w:tab w:val="right" w:leader="dot" w:pos="8640"/>
      </w:tabs>
    </w:pPr>
  </w:style>
  <w:style w:type="paragraph" w:styleId="TOC2">
    <w:name w:val="toc 2"/>
    <w:basedOn w:val="Normal"/>
    <w:next w:val="Normal"/>
    <w:uiPriority w:val="99"/>
    <w:semiHidden/>
    <w:rsid w:val="00B32F12"/>
    <w:pPr>
      <w:tabs>
        <w:tab w:val="right" w:leader="dot" w:pos="8640"/>
      </w:tabs>
      <w:ind w:left="240"/>
    </w:pPr>
  </w:style>
  <w:style w:type="paragraph" w:styleId="TOC3">
    <w:name w:val="toc 3"/>
    <w:basedOn w:val="Normal"/>
    <w:next w:val="Normal"/>
    <w:uiPriority w:val="99"/>
    <w:semiHidden/>
    <w:rsid w:val="00B32F12"/>
    <w:pPr>
      <w:tabs>
        <w:tab w:val="right" w:leader="dot" w:pos="8640"/>
      </w:tabs>
      <w:ind w:left="480"/>
    </w:pPr>
  </w:style>
  <w:style w:type="paragraph" w:styleId="TOC4">
    <w:name w:val="toc 4"/>
    <w:basedOn w:val="Normal"/>
    <w:next w:val="Normal"/>
    <w:uiPriority w:val="99"/>
    <w:semiHidden/>
    <w:rsid w:val="00B32F1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uiPriority w:val="99"/>
    <w:semiHidden/>
    <w:rsid w:val="00B32F1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uiPriority w:val="99"/>
    <w:semiHidden/>
    <w:rsid w:val="00B32F1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uiPriority w:val="99"/>
    <w:semiHidden/>
    <w:rsid w:val="00B32F1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uiPriority w:val="99"/>
    <w:semiHidden/>
    <w:rsid w:val="00B32F1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uiPriority w:val="99"/>
    <w:semiHidden/>
    <w:rsid w:val="00B32F12"/>
    <w:pPr>
      <w:tabs>
        <w:tab w:val="right" w:leader="dot" w:pos="8640"/>
      </w:tabs>
      <w:ind w:left="1920"/>
    </w:pPr>
  </w:style>
  <w:style w:type="paragraph" w:styleId="Header">
    <w:name w:val="header"/>
    <w:basedOn w:val="Normal"/>
    <w:link w:val="Head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B32F12"/>
    <w:pPr>
      <w:tabs>
        <w:tab w:val="right" w:leader="dot" w:pos="8640"/>
      </w:tabs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B32F12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395E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1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32F1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32F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95E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32F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95E"/>
    <w:rPr>
      <w:rFonts w:ascii="Arial" w:hAnsi="Arial" w:cs="Arial"/>
      <w:sz w:val="20"/>
      <w:szCs w:val="20"/>
    </w:rPr>
  </w:style>
  <w:style w:type="paragraph" w:styleId="BodyText">
    <w:name w:val="Body Text"/>
    <w:aliases w:val="Body Text Char Char Char Char Char Char Char Char"/>
    <w:basedOn w:val="Normal"/>
    <w:link w:val="BodyTextChar1"/>
    <w:uiPriority w:val="99"/>
    <w:rsid w:val="00B32F12"/>
    <w:pPr>
      <w:jc w:val="both"/>
    </w:pPr>
  </w:style>
  <w:style w:type="character" w:customStyle="1" w:styleId="BodyTextChar">
    <w:name w:val="Body Text Char"/>
    <w:aliases w:val="Body Text Char Char Char Char Char Char Char Char Char"/>
    <w:basedOn w:val="DefaultParagraphFont"/>
    <w:link w:val="BodyText"/>
    <w:uiPriority w:val="99"/>
    <w:rsid w:val="00B32F12"/>
    <w:rPr>
      <w:rFonts w:ascii="Arial" w:hAnsi="Arial" w:cs="Arial"/>
      <w:b/>
      <w:bCs/>
      <w:sz w:val="22"/>
      <w:szCs w:val="22"/>
      <w:lang w:val="en-US" w:eastAsia="en-US"/>
    </w:rPr>
  </w:style>
  <w:style w:type="paragraph" w:styleId="BodyText2">
    <w:name w:val="Body Text 2"/>
    <w:aliases w:val="Body Text 2 Char"/>
    <w:basedOn w:val="Normal"/>
    <w:link w:val="BodyText2Char1"/>
    <w:uiPriority w:val="99"/>
    <w:rsid w:val="00B32F12"/>
    <w:pPr>
      <w:widowControl w:val="0"/>
      <w:tabs>
        <w:tab w:val="left" w:pos="45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right="-1"/>
      <w:jc w:val="both"/>
    </w:pPr>
    <w:rPr>
      <w:color w:val="000000"/>
    </w:rPr>
  </w:style>
  <w:style w:type="character" w:customStyle="1" w:styleId="BodyText2Char1">
    <w:name w:val="Body Text 2 Char1"/>
    <w:aliases w:val="Body Text 2 Char Char"/>
    <w:basedOn w:val="DefaultParagraphFont"/>
    <w:link w:val="BodyText2"/>
    <w:uiPriority w:val="99"/>
    <w:rsid w:val="00B32F12"/>
    <w:rPr>
      <w:rFonts w:cs="Times New Roman"/>
      <w:snapToGrid w:val="0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E"/>
    <w:rPr>
      <w:rFonts w:cs="Times New Roman"/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B32F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32F12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A395E"/>
    <w:rPr>
      <w:rFonts w:ascii="Cambria" w:hAnsi="Cambria" w:cs="Cambria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32F12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B32F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2F12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32F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95E"/>
    <w:rPr>
      <w:rFonts w:ascii="Courier New" w:hAnsi="Courier New" w:cs="Courier New"/>
      <w:sz w:val="20"/>
      <w:szCs w:val="20"/>
    </w:rPr>
  </w:style>
  <w:style w:type="paragraph" w:customStyle="1" w:styleId="Act167BulletsDoubleSpace">
    <w:name w:val="Act 167 Bullets Double Space"/>
    <w:basedOn w:val="Normal"/>
    <w:uiPriority w:val="99"/>
    <w:rsid w:val="00B32F12"/>
    <w:pPr>
      <w:tabs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32F12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left="720" w:right="-1" w:hanging="720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B32F12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395E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32F12"/>
    <w:pPr>
      <w:widowControl w:val="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395E"/>
    <w:rPr>
      <w:rFonts w:ascii="Arial" w:hAnsi="Arial" w:cs="Arial"/>
      <w:sz w:val="16"/>
      <w:szCs w:val="16"/>
    </w:rPr>
  </w:style>
  <w:style w:type="paragraph" w:customStyle="1" w:styleId="TimesNR">
    <w:name w:val="Times NR"/>
    <w:basedOn w:val="Normal"/>
    <w:uiPriority w:val="99"/>
    <w:rsid w:val="00B32F12"/>
    <w:pPr>
      <w:jc w:val="both"/>
    </w:pPr>
    <w:rPr>
      <w:color w:val="000000"/>
    </w:rPr>
  </w:style>
  <w:style w:type="paragraph" w:customStyle="1" w:styleId="Style">
    <w:name w:val="Style"/>
    <w:basedOn w:val="Normal"/>
    <w:uiPriority w:val="99"/>
    <w:rsid w:val="00B32F12"/>
    <w:pPr>
      <w:widowControl w:val="0"/>
      <w:ind w:left="720" w:right="-1" w:hanging="270"/>
    </w:pPr>
    <w:rPr>
      <w:rFonts w:ascii="Letter Gothic" w:hAnsi="Letter Gothic" w:cs="Letter Gothic"/>
    </w:rPr>
  </w:style>
  <w:style w:type="character" w:customStyle="1" w:styleId="Heading2Char2">
    <w:name w:val="Heading 2 Char2"/>
    <w:aliases w:val="Heading 2 Char Char Char1,Heading 2 Char Char2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styleId="EnvelopeAddress">
    <w:name w:val="envelope address"/>
    <w:basedOn w:val="Normal"/>
    <w:uiPriority w:val="99"/>
    <w:rsid w:val="00B32F12"/>
    <w:pPr>
      <w:framePr w:w="7920" w:h="1980" w:hRule="exact" w:hSpace="180" w:wrap="auto" w:hAnchor="page" w:xAlign="center" w:yAlign="bottom"/>
      <w:ind w:left="2880"/>
    </w:pPr>
    <w:rPr>
      <w:smallCaps/>
    </w:rPr>
  </w:style>
  <w:style w:type="character" w:customStyle="1" w:styleId="resultbody1">
    <w:name w:val="resultbody1"/>
    <w:basedOn w:val="DefaultParagraphFont"/>
    <w:uiPriority w:val="99"/>
    <w:rsid w:val="00B32F12"/>
    <w:rPr>
      <w:rFonts w:ascii="Verdana" w:hAnsi="Verdana" w:cs="Verdana"/>
      <w:color w:val="333333"/>
      <w:sz w:val="22"/>
      <w:szCs w:val="22"/>
    </w:rPr>
  </w:style>
  <w:style w:type="character" w:styleId="Strong">
    <w:name w:val="Strong"/>
    <w:basedOn w:val="DefaultParagraphFont"/>
    <w:uiPriority w:val="99"/>
    <w:qFormat/>
    <w:rsid w:val="00B32F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2F12"/>
    <w:pPr>
      <w:spacing w:before="100" w:beforeAutospacing="1" w:after="100" w:afterAutospacing="1"/>
    </w:pPr>
  </w:style>
  <w:style w:type="paragraph" w:customStyle="1" w:styleId="TxBrc1">
    <w:name w:val="TxBr_c1"/>
    <w:basedOn w:val="Normal"/>
    <w:uiPriority w:val="99"/>
    <w:rsid w:val="00B32F12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customStyle="1" w:styleId="TxBrp3">
    <w:name w:val="TxBr_p3"/>
    <w:basedOn w:val="Normal"/>
    <w:uiPriority w:val="99"/>
    <w:rsid w:val="00B32F12"/>
    <w:pPr>
      <w:widowControl w:val="0"/>
      <w:tabs>
        <w:tab w:val="left" w:pos="447"/>
      </w:tabs>
      <w:autoSpaceDE w:val="0"/>
      <w:autoSpaceDN w:val="0"/>
      <w:adjustRightInd w:val="0"/>
      <w:spacing w:line="283" w:lineRule="atLeast"/>
      <w:ind w:left="612" w:hanging="447"/>
    </w:pPr>
  </w:style>
  <w:style w:type="paragraph" w:customStyle="1" w:styleId="TxBrp7">
    <w:name w:val="TxBr_p7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styleId="FootnoteText">
    <w:name w:val="footnote text"/>
    <w:basedOn w:val="Normal"/>
    <w:link w:val="FootnoteTextChar"/>
    <w:uiPriority w:val="99"/>
    <w:semiHidden/>
    <w:rsid w:val="00B3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95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2F12"/>
    <w:rPr>
      <w:rFonts w:cs="Times New Roman"/>
      <w:vertAlign w:val="superscript"/>
    </w:rPr>
  </w:style>
  <w:style w:type="paragraph" w:customStyle="1" w:styleId="CDMMemoBULLET">
    <w:name w:val="CDM Memo/BULLET"/>
    <w:basedOn w:val="Normal"/>
    <w:uiPriority w:val="99"/>
    <w:rsid w:val="00B32F12"/>
    <w:pPr>
      <w:numPr>
        <w:numId w:val="12"/>
      </w:numPr>
      <w:tabs>
        <w:tab w:val="clear" w:pos="360"/>
        <w:tab w:val="left" w:pos="240"/>
      </w:tabs>
      <w:spacing w:after="240" w:line="280" w:lineRule="exact"/>
      <w:ind w:left="245" w:hanging="245"/>
    </w:pPr>
    <w:rPr>
      <w:rFonts w:ascii="Book Antiqua" w:hAnsi="Book Antiqua" w:cs="Book Antiqua"/>
      <w:sz w:val="22"/>
      <w:szCs w:val="22"/>
    </w:rPr>
  </w:style>
  <w:style w:type="character" w:customStyle="1" w:styleId="BodyTextChar1">
    <w:name w:val="Body Text Char1"/>
    <w:aliases w:val="Body Text Char Char Char Char Char Char Char Char Char1"/>
    <w:basedOn w:val="DefaultParagraphFont"/>
    <w:link w:val="BodyText"/>
    <w:uiPriority w:val="99"/>
    <w:rsid w:val="00B32F12"/>
    <w:rPr>
      <w:rFonts w:ascii="Arial" w:hAnsi="Arial" w:cs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B32F12"/>
    <w:rPr>
      <w:rFonts w:cs="Times New Roman"/>
      <w:color w:val="800080"/>
      <w:u w:val="single"/>
    </w:rPr>
  </w:style>
  <w:style w:type="character" w:customStyle="1" w:styleId="a">
    <w:name w:val="a"/>
    <w:basedOn w:val="DefaultParagraphFont"/>
    <w:uiPriority w:val="99"/>
    <w:rsid w:val="00B32F12"/>
    <w:rPr>
      <w:rFonts w:cs="Times New Roman"/>
    </w:rPr>
  </w:style>
  <w:style w:type="paragraph" w:customStyle="1" w:styleId="font0">
    <w:name w:val="font0"/>
    <w:basedOn w:val="Normal"/>
    <w:uiPriority w:val="99"/>
    <w:rsid w:val="00B32F12"/>
    <w:pPr>
      <w:spacing w:before="100" w:beforeAutospacing="1" w:after="100" w:afterAutospacing="1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B32F1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uiPriority w:val="99"/>
    <w:rsid w:val="00B32F12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uiPriority w:val="99"/>
    <w:rsid w:val="00B32F1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color w:val="800000"/>
      <w:sz w:val="16"/>
      <w:szCs w:val="16"/>
    </w:rPr>
  </w:style>
  <w:style w:type="paragraph" w:customStyle="1" w:styleId="xl30">
    <w:name w:val="xl30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uiPriority w:val="99"/>
    <w:rsid w:val="00B32F12"/>
    <w:pP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5">
    <w:name w:val="xl3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32F12"/>
    <w:pPr>
      <w:ind w:left="720"/>
    </w:pPr>
  </w:style>
  <w:style w:type="paragraph" w:customStyle="1" w:styleId="Default">
    <w:name w:val="Default"/>
    <w:uiPriority w:val="99"/>
    <w:rsid w:val="00B32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StyleAct167SectionHeadersABrownAuto">
    <w:name w:val="Style Style Act 167 Section Headers &quot;A&quot; + Brown + Auto"/>
    <w:basedOn w:val="Normal"/>
    <w:uiPriority w:val="99"/>
    <w:rsid w:val="00B32F12"/>
    <w:pPr>
      <w:tabs>
        <w:tab w:val="num" w:pos="720"/>
      </w:tabs>
      <w:ind w:left="720" w:hanging="720"/>
    </w:pPr>
  </w:style>
  <w:style w:type="paragraph" w:styleId="Revision">
    <w:name w:val="Revision"/>
    <w:hidden/>
    <w:uiPriority w:val="99"/>
    <w:semiHidden/>
    <w:rsid w:val="00B32F12"/>
    <w:rPr>
      <w:rFonts w:ascii="Arial" w:hAnsi="Arial" w:cs="Arial"/>
      <w:sz w:val="24"/>
      <w:szCs w:val="24"/>
    </w:rPr>
  </w:style>
  <w:style w:type="paragraph" w:customStyle="1" w:styleId="BodyNumberedList25F2">
    <w:name w:val="Body Numbered List .25 F2"/>
    <w:basedOn w:val="Default"/>
    <w:next w:val="Default"/>
    <w:uiPriority w:val="99"/>
    <w:rsid w:val="00B32F12"/>
    <w:rPr>
      <w:rFonts w:ascii="FOEGJA+Arial" w:hAnsi="FOEGJA+Arial" w:cs="FOEGJA+Arial"/>
      <w:color w:val="auto"/>
    </w:rPr>
  </w:style>
  <w:style w:type="character" w:customStyle="1" w:styleId="style15">
    <w:name w:val="style15"/>
    <w:basedOn w:val="DefaultParagraphFont"/>
    <w:uiPriority w:val="99"/>
    <w:rsid w:val="00B32F12"/>
    <w:rPr>
      <w:rFonts w:cs="Times New Roman"/>
    </w:rPr>
  </w:style>
  <w:style w:type="paragraph" w:customStyle="1" w:styleId="Body-indentall5-F2">
    <w:name w:val="Body-indent all .5 - F2"/>
    <w:basedOn w:val="Normal"/>
    <w:uiPriority w:val="99"/>
    <w:rsid w:val="00B3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5977</Characters>
  <Application>Microsoft Office Word</Application>
  <DocSecurity>0</DocSecurity>
  <Lines>49</Lines>
  <Paragraphs>14</Paragraphs>
  <ScaleCrop>false</ScaleCrop>
  <Company>County of Bucks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</dc:title>
  <dc:subject/>
  <dc:creator>Barry</dc:creator>
  <cp:keywords/>
  <dc:description/>
  <cp:lastModifiedBy>jackie</cp:lastModifiedBy>
  <cp:revision>3</cp:revision>
  <cp:lastPrinted>2011-03-28T11:46:00Z</cp:lastPrinted>
  <dcterms:created xsi:type="dcterms:W3CDTF">2011-11-16T17:29:00Z</dcterms:created>
  <dcterms:modified xsi:type="dcterms:W3CDTF">2011-11-16T17:29:00Z</dcterms:modified>
</cp:coreProperties>
</file>